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1B7" w:rsidRPr="0078709B" w:rsidRDefault="000B31B7" w:rsidP="006647FE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78709B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</w:t>
      </w:r>
      <w:r w:rsidRPr="007870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Инвестиционные условия.</w:t>
      </w:r>
    </w:p>
    <w:p w:rsidR="000B31B7" w:rsidRDefault="000B31B7" w:rsidP="00886EB1">
      <w:pPr>
        <w:tabs>
          <w:tab w:val="left" w:pos="-360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1. Сведения об объект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, создаваем</w:t>
      </w:r>
      <w:r>
        <w:rPr>
          <w:rFonts w:ascii="Times New Roman" w:hAnsi="Times New Roman" w:cs="Times New Roman"/>
          <w:b/>
          <w:bCs/>
          <w:sz w:val="28"/>
          <w:szCs w:val="28"/>
        </w:rPr>
        <w:t>ом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 xml:space="preserve"> в рамках инвестиционного договора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B31B7" w:rsidRPr="0078709B" w:rsidRDefault="000B31B7" w:rsidP="00886EB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объекта «Хореографическая школа в микрорайоне ПИКС» </w:t>
      </w:r>
      <w:r w:rsidRPr="0078709B">
        <w:rPr>
          <w:rFonts w:ascii="Times New Roman" w:hAnsi="Times New Roman" w:cs="Times New Roman"/>
          <w:sz w:val="28"/>
          <w:szCs w:val="28"/>
        </w:rPr>
        <w:t>на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8709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ого образования городской округ город Сургут </w:t>
      </w:r>
      <w:r w:rsidRPr="0078709B">
        <w:rPr>
          <w:rFonts w:ascii="Times New Roman" w:hAnsi="Times New Roman" w:cs="Times New Roman"/>
          <w:sz w:val="28"/>
          <w:szCs w:val="28"/>
        </w:rPr>
        <w:t>с целью:</w:t>
      </w:r>
    </w:p>
    <w:p w:rsidR="000B31B7" w:rsidRDefault="000B31B7" w:rsidP="005F6467">
      <w:pPr>
        <w:pStyle w:val="ListParagraph"/>
        <w:tabs>
          <w:tab w:val="left" w:pos="-360"/>
        </w:tabs>
        <w:ind w:left="-360"/>
        <w:rPr>
          <w:sz w:val="28"/>
          <w:szCs w:val="28"/>
        </w:rPr>
      </w:pPr>
      <w:r w:rsidRPr="00B94DBF">
        <w:rPr>
          <w:sz w:val="28"/>
          <w:szCs w:val="28"/>
        </w:rPr>
        <w:t>-</w:t>
      </w:r>
      <w:r>
        <w:rPr>
          <w:sz w:val="28"/>
          <w:szCs w:val="28"/>
        </w:rPr>
        <w:t xml:space="preserve"> увеличения объема и доступности предоставления муниципальной услуги «Дополнительное образование детей» для населения города Сургута;</w:t>
      </w:r>
    </w:p>
    <w:p w:rsidR="000B31B7" w:rsidRDefault="000B31B7" w:rsidP="005F6467">
      <w:pPr>
        <w:pStyle w:val="ListParagraph"/>
        <w:tabs>
          <w:tab w:val="left" w:pos="-360"/>
        </w:tabs>
        <w:ind w:left="-360"/>
        <w:rPr>
          <w:sz w:val="28"/>
          <w:szCs w:val="28"/>
        </w:rPr>
      </w:pPr>
      <w:r>
        <w:rPr>
          <w:sz w:val="28"/>
          <w:szCs w:val="28"/>
        </w:rPr>
        <w:t>- удовлетворения потребности детей и подростков в художественно-эстетическом, интеллектуальном и физическом развитии;</w:t>
      </w:r>
    </w:p>
    <w:p w:rsidR="000B31B7" w:rsidRPr="00FE195C" w:rsidRDefault="000B31B7" w:rsidP="005F6467">
      <w:pPr>
        <w:pStyle w:val="ListParagraph"/>
        <w:tabs>
          <w:tab w:val="left" w:pos="-360"/>
        </w:tabs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- увеличения численности детей и подростков, занятых в системе дополнительного </w:t>
      </w:r>
      <w:r w:rsidRPr="00FE195C">
        <w:rPr>
          <w:sz w:val="28"/>
          <w:szCs w:val="28"/>
        </w:rPr>
        <w:t>образования детей;</w:t>
      </w:r>
    </w:p>
    <w:p w:rsidR="000B31B7" w:rsidRDefault="000B31B7" w:rsidP="005F6467">
      <w:pPr>
        <w:pStyle w:val="ListParagraph"/>
        <w:tabs>
          <w:tab w:val="left" w:pos="-360"/>
        </w:tabs>
        <w:ind w:left="-360"/>
        <w:rPr>
          <w:sz w:val="28"/>
          <w:szCs w:val="28"/>
        </w:rPr>
      </w:pPr>
      <w:r>
        <w:rPr>
          <w:sz w:val="28"/>
          <w:szCs w:val="28"/>
        </w:rPr>
        <w:t>- создания условий для реализации социально значимых, культурно-просветительных проектов, удовлетворения общекультурного развития населения города Сургута;</w:t>
      </w:r>
    </w:p>
    <w:p w:rsidR="000B31B7" w:rsidRDefault="000B31B7" w:rsidP="005F6467">
      <w:pPr>
        <w:pStyle w:val="ListParagraph"/>
        <w:tabs>
          <w:tab w:val="left" w:pos="-360"/>
        </w:tabs>
        <w:ind w:left="-360"/>
        <w:rPr>
          <w:sz w:val="28"/>
          <w:szCs w:val="28"/>
        </w:rPr>
      </w:pPr>
      <w:r>
        <w:rPr>
          <w:sz w:val="28"/>
          <w:szCs w:val="28"/>
        </w:rPr>
        <w:t>- улучшения качества услуги «Дополнительное образование детей» в части предоставления условий по обеспечению безопасности, комфортности пребывания для участников образовательного процесса;</w:t>
      </w:r>
    </w:p>
    <w:p w:rsidR="000B31B7" w:rsidRPr="00250606" w:rsidRDefault="000B31B7" w:rsidP="008871B4">
      <w:pPr>
        <w:pStyle w:val="ListParagraph"/>
        <w:tabs>
          <w:tab w:val="left" w:pos="-360"/>
        </w:tabs>
        <w:ind w:left="-360"/>
        <w:rPr>
          <w:sz w:val="28"/>
          <w:szCs w:val="28"/>
        </w:rPr>
      </w:pPr>
      <w:r w:rsidRPr="00250606">
        <w:rPr>
          <w:sz w:val="28"/>
          <w:szCs w:val="28"/>
        </w:rPr>
        <w:t>- обеспечения материально-технических условий для реализации дополнительных предпрофессиональных общеобразовательных программ в области искусств в соответствие с федеральными государственными требованиями к условиям реализации данных программ и соответствующих современным санитарно-эпидемиологическим правилам и нормам к устройству, содержанию и организации режима работы образовательных учреждений.</w:t>
      </w:r>
    </w:p>
    <w:p w:rsidR="000B31B7" w:rsidRPr="0078709B" w:rsidRDefault="000B31B7" w:rsidP="00886EB1">
      <w:pPr>
        <w:tabs>
          <w:tab w:val="left" w:pos="-360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2. Основные характеристики создаваем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b/>
          <w:bCs/>
          <w:sz w:val="28"/>
          <w:szCs w:val="28"/>
        </w:rPr>
        <w:t>а.</w:t>
      </w:r>
    </w:p>
    <w:p w:rsidR="000B31B7" w:rsidRPr="00CE15EB" w:rsidRDefault="000B31B7" w:rsidP="00886EB1">
      <w:pPr>
        <w:pStyle w:val="BodyText"/>
        <w:tabs>
          <w:tab w:val="left" w:pos="-360"/>
        </w:tabs>
        <w:suppressAutoHyphens/>
        <w:ind w:left="-357" w:firstLine="539"/>
      </w:pPr>
      <w:r w:rsidRPr="00CE15EB">
        <w:t>Отдельно стоящ</w:t>
      </w:r>
      <w:r>
        <w:t>е</w:t>
      </w:r>
      <w:r w:rsidRPr="00CE15EB">
        <w:t>е на территории муниципального образования здани</w:t>
      </w:r>
      <w:r>
        <w:t>е</w:t>
      </w:r>
      <w:r w:rsidRPr="00CE15EB">
        <w:t xml:space="preserve"> хореографическ</w:t>
      </w:r>
      <w:r>
        <w:t>ой</w:t>
      </w:r>
      <w:r w:rsidRPr="00CE15EB">
        <w:t xml:space="preserve"> школ</w:t>
      </w:r>
      <w:r>
        <w:t>ы</w:t>
      </w:r>
      <w:r w:rsidRPr="00CE15EB">
        <w:t>. Здание имеет в своем составе: актовый зал со сценой, гимнастический и хореографические залы, костюмерную, архив, буфет, гардеробную, раздевальные, душевые, санузлы, учебно-административные и служебно-бытовые помещения.</w:t>
      </w:r>
    </w:p>
    <w:p w:rsidR="000B31B7" w:rsidRPr="0078709B" w:rsidRDefault="000B31B7" w:rsidP="00886EB1">
      <w:pPr>
        <w:pStyle w:val="BodyText"/>
        <w:tabs>
          <w:tab w:val="left" w:pos="-360"/>
        </w:tabs>
        <w:suppressAutoHyphens/>
        <w:ind w:left="-357" w:firstLine="539"/>
      </w:pPr>
      <w:r w:rsidRPr="0078709B">
        <w:t>Планировочн</w:t>
      </w:r>
      <w:r>
        <w:t>ое</w:t>
      </w:r>
      <w:r w:rsidRPr="0078709B">
        <w:t xml:space="preserve"> решени</w:t>
      </w:r>
      <w:r>
        <w:t>е</w:t>
      </w:r>
      <w:r w:rsidRPr="0078709B">
        <w:t xml:space="preserve"> должн</w:t>
      </w:r>
      <w:r>
        <w:t>о</w:t>
      </w:r>
      <w:r w:rsidRPr="0078709B">
        <w:t xml:space="preserve"> обеспечивать доступность для маломобильных групп населения.</w:t>
      </w:r>
    </w:p>
    <w:p w:rsidR="000B31B7" w:rsidRPr="0078709B" w:rsidRDefault="000B31B7" w:rsidP="00886EB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 xml:space="preserve">Подключение </w:t>
      </w:r>
      <w:r>
        <w:rPr>
          <w:rFonts w:ascii="Times New Roman" w:hAnsi="Times New Roman" w:cs="Times New Roman"/>
          <w:sz w:val="28"/>
          <w:szCs w:val="28"/>
        </w:rPr>
        <w:t xml:space="preserve">хореографической школы </w:t>
      </w:r>
      <w:r w:rsidRPr="0078709B">
        <w:rPr>
          <w:rFonts w:ascii="Times New Roman" w:hAnsi="Times New Roman" w:cs="Times New Roman"/>
          <w:sz w:val="28"/>
          <w:szCs w:val="28"/>
        </w:rPr>
        <w:t>к сетям инженерного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78709B">
        <w:rPr>
          <w:rFonts w:ascii="Times New Roman" w:hAnsi="Times New Roman" w:cs="Times New Roman"/>
          <w:sz w:val="28"/>
          <w:szCs w:val="28"/>
        </w:rPr>
        <w:t>от существующих инженерных сетей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31B7" w:rsidRDefault="000B31B7" w:rsidP="00886EB1">
      <w:pPr>
        <w:pStyle w:val="BodyText"/>
        <w:tabs>
          <w:tab w:val="left" w:pos="9637"/>
        </w:tabs>
        <w:spacing w:before="60"/>
        <w:ind w:left="-357" w:firstLine="539"/>
        <w:rPr>
          <w:rFonts w:cs="Arial"/>
        </w:rPr>
      </w:pPr>
      <w:r w:rsidRPr="0078709B">
        <w:t>Отвод поверхностных вод с территории обеспечивается путем организации вертикальной планировки.</w:t>
      </w:r>
    </w:p>
    <w:p w:rsidR="000B31B7" w:rsidRDefault="000B31B7" w:rsidP="00886EB1">
      <w:pPr>
        <w:pStyle w:val="BodyText"/>
        <w:spacing w:before="60"/>
        <w:ind w:left="-357" w:firstLine="539"/>
        <w:rPr>
          <w:rFonts w:cs="Arial"/>
        </w:rPr>
      </w:pPr>
      <w:r w:rsidRPr="0078709B">
        <w:t xml:space="preserve">Благоустройство территории включает </w:t>
      </w:r>
      <w:r>
        <w:t xml:space="preserve">установку малых архитектурных форм, устройство необходимых проездов </w:t>
      </w:r>
      <w:r w:rsidRPr="0078709B">
        <w:t>(в том числе пожарных), тротуаров, озеленение</w:t>
      </w:r>
      <w:r>
        <w:t>, наружное освещение, ограждение территории</w:t>
      </w:r>
      <w:r w:rsidRPr="0078709B">
        <w:t>. Элементы существующего благоустройства, в том числе наружное освещение, а так же существующие инженерные сети, нарушенные в результате строительно-монтажных работ, подлеж</w:t>
      </w:r>
      <w:r>
        <w:t>ат</w:t>
      </w:r>
      <w:r w:rsidRPr="0078709B">
        <w:t xml:space="preserve"> восстановлению либо переустройству в рамках реализации инвестиционного проекта.</w:t>
      </w:r>
    </w:p>
    <w:p w:rsidR="000B31B7" w:rsidRPr="0078709B" w:rsidRDefault="000B31B7" w:rsidP="00886EB1">
      <w:pPr>
        <w:spacing w:before="60" w:after="60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3. Функциональное назначение создаваемого имущества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B31B7" w:rsidRPr="0078709B" w:rsidRDefault="000B31B7" w:rsidP="00A62089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Здани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870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хореографической школы </w:t>
      </w:r>
      <w:r w:rsidRPr="0078709B">
        <w:rPr>
          <w:rFonts w:ascii="Times New Roman" w:hAnsi="Times New Roman" w:cs="Times New Roman"/>
          <w:sz w:val="28"/>
          <w:szCs w:val="28"/>
        </w:rPr>
        <w:t>предназначен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8709B">
        <w:rPr>
          <w:rFonts w:ascii="Times New Roman" w:hAnsi="Times New Roman" w:cs="Times New Roman"/>
          <w:sz w:val="28"/>
          <w:szCs w:val="28"/>
        </w:rPr>
        <w:t xml:space="preserve"> </w:t>
      </w:r>
      <w:r w:rsidRPr="007B065E">
        <w:rPr>
          <w:rFonts w:ascii="Times New Roman" w:hAnsi="Times New Roman" w:cs="Times New Roman"/>
          <w:sz w:val="28"/>
          <w:szCs w:val="28"/>
        </w:rPr>
        <w:t>для реализации дополнительного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детей, относящееся к виду «детская школа искусств» основной образовательной деятельности по предоставлению муниципальной услуги «Дополнительное образование детей в детских школах искусств» и реализации образовательных программ в области хореографического искусства.</w:t>
      </w:r>
    </w:p>
    <w:p w:rsidR="000B31B7" w:rsidRDefault="000B31B7" w:rsidP="00886EB1">
      <w:pPr>
        <w:tabs>
          <w:tab w:val="left" w:pos="-360"/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 xml:space="preserve">4. Сведения о месте размещения создаваемого имущества: </w:t>
      </w:r>
    </w:p>
    <w:p w:rsidR="000B31B7" w:rsidRPr="004C545B" w:rsidRDefault="000B31B7" w:rsidP="005C389B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Сургут, микрорайон ПИКС.</w:t>
      </w:r>
    </w:p>
    <w:p w:rsidR="000B31B7" w:rsidRPr="0078709B" w:rsidRDefault="000B31B7" w:rsidP="00886EB1">
      <w:pPr>
        <w:tabs>
          <w:tab w:val="left" w:pos="-360"/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5. Сведения о наличии (отсутствии) инженерных сетей для подключения создаваемого имущества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B31B7" w:rsidRPr="0078709B" w:rsidRDefault="000B31B7" w:rsidP="00A62089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 xml:space="preserve">Подключение </w:t>
      </w:r>
      <w:r>
        <w:rPr>
          <w:rFonts w:ascii="Times New Roman" w:hAnsi="Times New Roman" w:cs="Times New Roman"/>
          <w:sz w:val="28"/>
          <w:szCs w:val="28"/>
        </w:rPr>
        <w:t xml:space="preserve">хореографической школы </w:t>
      </w:r>
      <w:r w:rsidRPr="0078709B">
        <w:rPr>
          <w:rFonts w:ascii="Times New Roman" w:hAnsi="Times New Roman" w:cs="Times New Roman"/>
          <w:sz w:val="28"/>
          <w:szCs w:val="28"/>
        </w:rPr>
        <w:t>обеспечивается от существующих инженерных сетей.</w:t>
      </w:r>
    </w:p>
    <w:p w:rsidR="000B31B7" w:rsidRPr="0078709B" w:rsidRDefault="000B31B7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0B31B7" w:rsidRPr="0078709B" w:rsidRDefault="000B31B7" w:rsidP="005C389B">
      <w:pPr>
        <w:tabs>
          <w:tab w:val="left" w:pos="5533"/>
        </w:tabs>
        <w:ind w:left="-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Требования к технико-экономическим показателям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B31B7" w:rsidRPr="0078709B" w:rsidRDefault="000B31B7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tbl>
      <w:tblPr>
        <w:tblW w:w="100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/>
      </w:tblPr>
      <w:tblGrid>
        <w:gridCol w:w="865"/>
        <w:gridCol w:w="4119"/>
        <w:gridCol w:w="1108"/>
        <w:gridCol w:w="3916"/>
      </w:tblGrid>
      <w:tr w:rsidR="000B31B7" w:rsidRPr="0078709B">
        <w:trPr>
          <w:trHeight w:val="633"/>
        </w:trPr>
        <w:tc>
          <w:tcPr>
            <w:tcW w:w="876" w:type="dxa"/>
            <w:vAlign w:val="center"/>
          </w:tcPr>
          <w:p w:rsidR="000B31B7" w:rsidRPr="0078709B" w:rsidRDefault="000B31B7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62" w:type="dxa"/>
            <w:vAlign w:val="center"/>
          </w:tcPr>
          <w:p w:rsidR="000B31B7" w:rsidRPr="0078709B" w:rsidRDefault="000B31B7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010" w:type="dxa"/>
            <w:vAlign w:val="center"/>
          </w:tcPr>
          <w:p w:rsidR="000B31B7" w:rsidRPr="0078709B" w:rsidRDefault="000B31B7" w:rsidP="00606068">
            <w:pPr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Ед.изм.</w:t>
            </w:r>
          </w:p>
        </w:tc>
        <w:tc>
          <w:tcPr>
            <w:tcW w:w="3960" w:type="dxa"/>
            <w:vAlign w:val="center"/>
          </w:tcPr>
          <w:p w:rsidR="000B31B7" w:rsidRPr="0078709B" w:rsidRDefault="000B31B7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</w:tr>
      <w:tr w:rsidR="000B31B7" w:rsidRPr="0078709B">
        <w:tc>
          <w:tcPr>
            <w:tcW w:w="876" w:type="dxa"/>
            <w:vAlign w:val="center"/>
          </w:tcPr>
          <w:p w:rsidR="000B31B7" w:rsidRPr="0078709B" w:rsidRDefault="000B31B7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1     </w:t>
            </w:r>
          </w:p>
        </w:tc>
        <w:tc>
          <w:tcPr>
            <w:tcW w:w="4162" w:type="dxa"/>
            <w:vAlign w:val="center"/>
          </w:tcPr>
          <w:p w:rsidR="000B31B7" w:rsidRPr="0078709B" w:rsidRDefault="000B31B7" w:rsidP="002D53BD">
            <w:pPr>
              <w:pStyle w:val="PlainText"/>
              <w:ind w:left="-66" w:hanging="112"/>
              <w:rPr>
                <w:rFonts w:ascii="Times New Roman" w:hAnsi="Times New Roman" w:cs="Times New Roman"/>
                <w:sz w:val="28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  Общая площадь здания</w:t>
            </w:r>
          </w:p>
        </w:tc>
        <w:tc>
          <w:tcPr>
            <w:tcW w:w="1010" w:type="dxa"/>
            <w:vAlign w:val="center"/>
          </w:tcPr>
          <w:p w:rsidR="000B31B7" w:rsidRPr="0078709B" w:rsidRDefault="000B31B7" w:rsidP="00526496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0" w:type="dxa"/>
            <w:vAlign w:val="center"/>
          </w:tcPr>
          <w:p w:rsidR="000B31B7" w:rsidRPr="004D15CC" w:rsidRDefault="000B31B7" w:rsidP="00526496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4D15CC">
              <w:rPr>
                <w:rFonts w:ascii="Times New Roman" w:hAnsi="Times New Roman" w:cs="Times New Roman"/>
                <w:sz w:val="28"/>
                <w:szCs w:val="28"/>
              </w:rPr>
              <w:t>не менее 1 400 и не более 1 500</w:t>
            </w:r>
          </w:p>
        </w:tc>
      </w:tr>
      <w:tr w:rsidR="000B31B7" w:rsidRPr="0078709B">
        <w:trPr>
          <w:trHeight w:val="158"/>
        </w:trPr>
        <w:tc>
          <w:tcPr>
            <w:tcW w:w="876" w:type="dxa"/>
            <w:vAlign w:val="center"/>
          </w:tcPr>
          <w:p w:rsidR="000B31B7" w:rsidRPr="0078709B" w:rsidRDefault="000B31B7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62" w:type="dxa"/>
            <w:vAlign w:val="center"/>
          </w:tcPr>
          <w:p w:rsidR="000B31B7" w:rsidRPr="0078709B" w:rsidRDefault="000B31B7" w:rsidP="002D53BD">
            <w:pPr>
              <w:pStyle w:val="PlainText"/>
              <w:ind w:left="-178"/>
              <w:rPr>
                <w:rFonts w:ascii="Times New Roman" w:hAnsi="Times New Roman" w:cs="Times New Roman"/>
                <w:sz w:val="28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  Строительный объем здания</w:t>
            </w:r>
          </w:p>
        </w:tc>
        <w:tc>
          <w:tcPr>
            <w:tcW w:w="1010" w:type="dxa"/>
            <w:vAlign w:val="center"/>
          </w:tcPr>
          <w:p w:rsidR="000B31B7" w:rsidRPr="0078709B" w:rsidRDefault="000B31B7" w:rsidP="00526496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0" w:type="dxa"/>
            <w:vAlign w:val="center"/>
          </w:tcPr>
          <w:p w:rsidR="000B31B7" w:rsidRPr="00675EFC" w:rsidRDefault="000B31B7" w:rsidP="00DB3532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675EFC">
              <w:rPr>
                <w:rFonts w:ascii="Times New Roman" w:hAnsi="Times New Roman" w:cs="Times New Roman"/>
                <w:sz w:val="28"/>
                <w:szCs w:val="28"/>
              </w:rPr>
              <w:t xml:space="preserve"> 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менее</w:t>
            </w:r>
            <w:r w:rsidRPr="00675EFC">
              <w:rPr>
                <w:rFonts w:ascii="Times New Roman" w:hAnsi="Times New Roman" w:cs="Times New Roman"/>
                <w:sz w:val="28"/>
                <w:szCs w:val="28"/>
              </w:rPr>
              <w:t xml:space="preserve"> 13 500</w:t>
            </w:r>
          </w:p>
        </w:tc>
      </w:tr>
      <w:tr w:rsidR="000B31B7" w:rsidRPr="0078709B">
        <w:tc>
          <w:tcPr>
            <w:tcW w:w="876" w:type="dxa"/>
            <w:vAlign w:val="center"/>
          </w:tcPr>
          <w:p w:rsidR="000B31B7" w:rsidRPr="0078709B" w:rsidRDefault="000B31B7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62" w:type="dxa"/>
            <w:vAlign w:val="center"/>
          </w:tcPr>
          <w:p w:rsidR="000B31B7" w:rsidRPr="0078709B" w:rsidRDefault="000B31B7" w:rsidP="002D53BD">
            <w:pPr>
              <w:pStyle w:val="PlainText"/>
              <w:ind w:left="-246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Этажность здания</w:t>
            </w:r>
          </w:p>
        </w:tc>
        <w:tc>
          <w:tcPr>
            <w:tcW w:w="1010" w:type="dxa"/>
            <w:vAlign w:val="center"/>
          </w:tcPr>
          <w:p w:rsidR="000B31B7" w:rsidRPr="0078709B" w:rsidRDefault="000B31B7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vAlign w:val="center"/>
          </w:tcPr>
          <w:p w:rsidR="000B31B7" w:rsidRPr="00526496" w:rsidRDefault="000B31B7" w:rsidP="00526496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не более 2-х этажей</w:t>
            </w:r>
          </w:p>
        </w:tc>
      </w:tr>
      <w:tr w:rsidR="000B31B7" w:rsidRPr="0078709B">
        <w:trPr>
          <w:trHeight w:val="443"/>
        </w:trPr>
        <w:tc>
          <w:tcPr>
            <w:tcW w:w="876" w:type="dxa"/>
            <w:vAlign w:val="center"/>
          </w:tcPr>
          <w:p w:rsidR="000B31B7" w:rsidRPr="0078709B" w:rsidRDefault="000B31B7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62" w:type="dxa"/>
            <w:vAlign w:val="center"/>
          </w:tcPr>
          <w:p w:rsidR="000B31B7" w:rsidRPr="0078709B" w:rsidRDefault="000B31B7" w:rsidP="002D53BD">
            <w:pPr>
              <w:pStyle w:val="PlainText"/>
              <w:ind w:left="-246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010" w:type="dxa"/>
            <w:vAlign w:val="center"/>
          </w:tcPr>
          <w:p w:rsidR="000B31B7" w:rsidRPr="0078709B" w:rsidRDefault="000B31B7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vAlign w:val="center"/>
          </w:tcPr>
          <w:p w:rsidR="000B31B7" w:rsidRDefault="000B31B7" w:rsidP="00AB17A4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Ленточные ростверки </w:t>
            </w:r>
          </w:p>
          <w:p w:rsidR="000B31B7" w:rsidRPr="0078709B" w:rsidRDefault="000B31B7" w:rsidP="00AB17A4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</w:t>
            </w: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вайн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 основании</w:t>
            </w:r>
          </w:p>
        </w:tc>
      </w:tr>
      <w:tr w:rsidR="000B31B7" w:rsidRPr="0078709B">
        <w:tc>
          <w:tcPr>
            <w:tcW w:w="876" w:type="dxa"/>
            <w:vAlign w:val="center"/>
          </w:tcPr>
          <w:p w:rsidR="000B31B7" w:rsidRPr="0078709B" w:rsidRDefault="000B31B7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62" w:type="dxa"/>
            <w:vAlign w:val="center"/>
          </w:tcPr>
          <w:p w:rsidR="000B31B7" w:rsidRPr="0078709B" w:rsidRDefault="000B31B7" w:rsidP="002D53BD">
            <w:pPr>
              <w:pStyle w:val="PlainText"/>
              <w:ind w:left="-246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010" w:type="dxa"/>
            <w:vAlign w:val="center"/>
          </w:tcPr>
          <w:p w:rsidR="000B31B7" w:rsidRPr="0078709B" w:rsidRDefault="000B31B7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vAlign w:val="center"/>
          </w:tcPr>
          <w:p w:rsidR="000B31B7" w:rsidRDefault="000B31B7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Плоская </w:t>
            </w:r>
          </w:p>
          <w:p w:rsidR="000B31B7" w:rsidRDefault="000B31B7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внутренним </w:t>
            </w:r>
          </w:p>
          <w:p w:rsidR="000B31B7" w:rsidRPr="00B5527F" w:rsidRDefault="000B31B7" w:rsidP="00114CAA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водостоком</w:t>
            </w:r>
          </w:p>
        </w:tc>
      </w:tr>
      <w:tr w:rsidR="000B31B7" w:rsidRPr="0078709B">
        <w:tc>
          <w:tcPr>
            <w:tcW w:w="876" w:type="dxa"/>
            <w:vAlign w:val="center"/>
          </w:tcPr>
          <w:p w:rsidR="000B31B7" w:rsidRPr="0078709B" w:rsidRDefault="000B31B7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62" w:type="dxa"/>
            <w:vAlign w:val="center"/>
          </w:tcPr>
          <w:p w:rsidR="000B31B7" w:rsidRDefault="000B31B7" w:rsidP="00526496">
            <w:pPr>
              <w:pStyle w:val="PlainText"/>
              <w:ind w:left="-246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Тип несущих </w:t>
            </w:r>
          </w:p>
          <w:p w:rsidR="000B31B7" w:rsidRDefault="000B31B7" w:rsidP="00526496">
            <w:pPr>
              <w:pStyle w:val="PlainText"/>
              <w:ind w:left="-246" w:firstLine="246"/>
              <w:rPr>
                <w:rFonts w:ascii="Times New Roman" w:hAnsi="Times New Roman" w:cs="Times New Roman"/>
                <w:sz w:val="28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и ограждающих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B31B7" w:rsidRPr="0078709B" w:rsidRDefault="000B31B7" w:rsidP="00526496">
            <w:pPr>
              <w:pStyle w:val="PlainText"/>
              <w:ind w:left="-246" w:firstLine="2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конструкций</w:t>
            </w:r>
          </w:p>
        </w:tc>
        <w:tc>
          <w:tcPr>
            <w:tcW w:w="1010" w:type="dxa"/>
            <w:vAlign w:val="center"/>
          </w:tcPr>
          <w:p w:rsidR="000B31B7" w:rsidRPr="0078709B" w:rsidRDefault="000B31B7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vAlign w:val="center"/>
          </w:tcPr>
          <w:p w:rsidR="000B31B7" w:rsidRPr="006C0FF0" w:rsidRDefault="000B31B7" w:rsidP="006C0FF0">
            <w:pPr>
              <w:ind w:left="-250" w:firstLine="72"/>
              <w:jc w:val="center"/>
              <w:rPr>
                <w:rFonts w:ascii="Times New Roman" w:hAnsi="Times New Roman" w:cs="Times New Roman"/>
              </w:rPr>
            </w:pPr>
            <w:r w:rsidRPr="006C0FF0">
              <w:rPr>
                <w:rFonts w:ascii="Times New Roman" w:hAnsi="Times New Roman" w:cs="Times New Roman"/>
                <w:sz w:val="28"/>
                <w:szCs w:val="28"/>
              </w:rPr>
              <w:t xml:space="preserve">Наружные и внутренние </w:t>
            </w:r>
          </w:p>
          <w:p w:rsidR="000B31B7" w:rsidRDefault="000B31B7" w:rsidP="006C0FF0">
            <w:pPr>
              <w:ind w:left="-250" w:firstLine="72"/>
              <w:jc w:val="center"/>
              <w:rPr>
                <w:rFonts w:ascii="Times New Roman" w:hAnsi="Times New Roman" w:cs="Times New Roman"/>
              </w:rPr>
            </w:pPr>
            <w:r w:rsidRPr="006C0FF0">
              <w:rPr>
                <w:rFonts w:ascii="Times New Roman" w:hAnsi="Times New Roman" w:cs="Times New Roman"/>
                <w:sz w:val="28"/>
                <w:szCs w:val="28"/>
              </w:rPr>
              <w:t xml:space="preserve">стены – из кирпича </w:t>
            </w:r>
          </w:p>
          <w:p w:rsidR="000B31B7" w:rsidRPr="006C0FF0" w:rsidRDefault="000B31B7" w:rsidP="006C0FF0">
            <w:pPr>
              <w:ind w:left="-250" w:firstLine="7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C0FF0">
              <w:rPr>
                <w:rFonts w:ascii="Times New Roman" w:hAnsi="Times New Roman" w:cs="Times New Roman"/>
                <w:sz w:val="28"/>
                <w:szCs w:val="28"/>
              </w:rPr>
              <w:t>глиняного пустотелого</w:t>
            </w:r>
          </w:p>
        </w:tc>
      </w:tr>
    </w:tbl>
    <w:p w:rsidR="000B31B7" w:rsidRDefault="000B31B7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0B31B7" w:rsidRDefault="000B31B7" w:rsidP="00886EB1">
      <w:pPr>
        <w:tabs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Подробные требования к технико-экономическим показателям представлены в задании на выполнение проектно-изыскательских работ (Приложение к инвестиционным условиям).</w:t>
      </w:r>
    </w:p>
    <w:p w:rsidR="000B31B7" w:rsidRPr="0078709B" w:rsidRDefault="000B31B7" w:rsidP="00FE1A91">
      <w:pPr>
        <w:tabs>
          <w:tab w:val="left" w:pos="5533"/>
        </w:tabs>
        <w:rPr>
          <w:rFonts w:ascii="Times New Roman" w:hAnsi="Times New Roman" w:cs="Times New Roman"/>
          <w:sz w:val="28"/>
          <w:szCs w:val="28"/>
        </w:rPr>
      </w:pPr>
    </w:p>
    <w:p w:rsidR="000B31B7" w:rsidRPr="0078709B" w:rsidRDefault="000B31B7" w:rsidP="005C389B">
      <w:pPr>
        <w:tabs>
          <w:tab w:val="left" w:pos="5533"/>
        </w:tabs>
        <w:ind w:left="-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Требования к эксплуатационным характеристикам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B31B7" w:rsidRPr="0078709B" w:rsidRDefault="000B31B7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</w:p>
    <w:p w:rsidR="000B31B7" w:rsidRPr="0078709B" w:rsidRDefault="000B31B7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Защита от шума и вибраций</w:t>
      </w:r>
    </w:p>
    <w:p w:rsidR="000B31B7" w:rsidRPr="0078709B" w:rsidRDefault="000B31B7" w:rsidP="00886EB1">
      <w:pPr>
        <w:suppressAutoHyphens/>
        <w:ind w:left="-360" w:right="-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8709B">
        <w:rPr>
          <w:rFonts w:ascii="Times New Roman" w:hAnsi="Times New Roman" w:cs="Times New Roman"/>
          <w:sz w:val="28"/>
          <w:szCs w:val="28"/>
        </w:rPr>
        <w:t xml:space="preserve">ехнические помещения, венткамеры, оборудование которых является источником шума и вибрации, расположить </w:t>
      </w:r>
      <w:r>
        <w:rPr>
          <w:rFonts w:ascii="Times New Roman" w:hAnsi="Times New Roman" w:cs="Times New Roman"/>
          <w:sz w:val="28"/>
          <w:szCs w:val="28"/>
        </w:rPr>
        <w:t>в удалении от основных помещений.</w:t>
      </w:r>
      <w:r w:rsidRPr="007870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1B7" w:rsidRPr="00272423" w:rsidRDefault="000B31B7" w:rsidP="00886EB1">
      <w:pPr>
        <w:suppressAutoHyphens/>
        <w:ind w:left="-360" w:right="-83"/>
        <w:rPr>
          <w:rFonts w:ascii="Times New Roman" w:hAnsi="Times New Roman" w:cs="Times New Roman"/>
          <w:sz w:val="28"/>
          <w:szCs w:val="28"/>
        </w:rPr>
      </w:pPr>
      <w:r w:rsidRPr="00F74A9F">
        <w:rPr>
          <w:rFonts w:ascii="Times New Roman" w:hAnsi="Times New Roman" w:cs="Times New Roman"/>
          <w:sz w:val="28"/>
          <w:szCs w:val="28"/>
        </w:rPr>
        <w:t>Для снижения шума в</w:t>
      </w:r>
      <w:r w:rsidRPr="00272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хореографических, </w:t>
      </w:r>
      <w:r w:rsidRPr="00272423">
        <w:rPr>
          <w:rFonts w:ascii="Times New Roman" w:hAnsi="Times New Roman" w:cs="Times New Roman"/>
          <w:sz w:val="28"/>
          <w:szCs w:val="28"/>
        </w:rPr>
        <w:t>гимнастическом и концертном залах предусмотреть дополнительную звукоизоляцию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31B7" w:rsidRPr="0078709B" w:rsidRDefault="000B31B7" w:rsidP="00886EB1">
      <w:pPr>
        <w:suppressAutoHyphens/>
        <w:ind w:left="-360" w:right="-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8709B">
        <w:rPr>
          <w:rFonts w:ascii="Times New Roman" w:hAnsi="Times New Roman" w:cs="Times New Roman"/>
          <w:sz w:val="28"/>
          <w:szCs w:val="28"/>
        </w:rPr>
        <w:t xml:space="preserve">кна и витражи наружного остекления </w:t>
      </w:r>
      <w:r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r w:rsidRPr="0078709B">
        <w:rPr>
          <w:rFonts w:ascii="Times New Roman" w:hAnsi="Times New Roman" w:cs="Times New Roman"/>
          <w:sz w:val="28"/>
          <w:szCs w:val="28"/>
        </w:rPr>
        <w:t>с заполнением стеклопакетами обеспечивающими необходимую защиту от внешнего шума.</w:t>
      </w:r>
    </w:p>
    <w:p w:rsidR="000B31B7" w:rsidRDefault="000B31B7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</w:p>
    <w:p w:rsidR="000B31B7" w:rsidRPr="0078709B" w:rsidRDefault="000B31B7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Освещение</w:t>
      </w:r>
    </w:p>
    <w:p w:rsidR="000B31B7" w:rsidRPr="00DA785F" w:rsidRDefault="000B31B7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 w:rsidRPr="00DA785F">
        <w:rPr>
          <w:rFonts w:ascii="Times New Roman" w:hAnsi="Times New Roman" w:cs="Times New Roman"/>
          <w:sz w:val="28"/>
          <w:szCs w:val="28"/>
        </w:rPr>
        <w:t>Основные помещения должны иметь естественное освещение, а так же должны быть обеспечены уровни (системы) искусственной освещенности с применением энергоэффективных осветительных приборов</w:t>
      </w:r>
      <w:r>
        <w:rPr>
          <w:rFonts w:ascii="Times New Roman" w:hAnsi="Times New Roman" w:cs="Times New Roman"/>
          <w:sz w:val="28"/>
          <w:szCs w:val="28"/>
        </w:rPr>
        <w:t xml:space="preserve"> (источников света)</w:t>
      </w:r>
      <w:r w:rsidRPr="00DA785F">
        <w:rPr>
          <w:rFonts w:ascii="Times New Roman" w:hAnsi="Times New Roman" w:cs="Times New Roman"/>
          <w:sz w:val="28"/>
          <w:szCs w:val="28"/>
        </w:rPr>
        <w:t>.</w:t>
      </w:r>
    </w:p>
    <w:p w:rsidR="000B31B7" w:rsidRDefault="000B31B7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</w:p>
    <w:p w:rsidR="000B31B7" w:rsidRPr="0078709B" w:rsidRDefault="000B31B7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Система централизованного отопления и вентиляции</w:t>
      </w:r>
    </w:p>
    <w:p w:rsidR="000B31B7" w:rsidRPr="0078709B" w:rsidRDefault="000B31B7" w:rsidP="00886EB1">
      <w:pPr>
        <w:pStyle w:val="Header"/>
        <w:ind w:left="-357" w:firstLine="53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709B">
        <w:rPr>
          <w:sz w:val="28"/>
          <w:szCs w:val="28"/>
        </w:rPr>
        <w:t>дание оборудовать системами централизованного отопления и вентиляции, которые должны соответствовать нормам проектирования, строительства общественных зданий, а также обеспечивать оптимальные параметры микроклимата воздушной среды и максимальную</w:t>
      </w:r>
      <w:r>
        <w:rPr>
          <w:sz w:val="28"/>
          <w:szCs w:val="28"/>
        </w:rPr>
        <w:t xml:space="preserve"> </w:t>
      </w:r>
      <w:r w:rsidRPr="0078709B">
        <w:rPr>
          <w:sz w:val="28"/>
          <w:szCs w:val="28"/>
        </w:rPr>
        <w:t>энергоэффективность</w:t>
      </w:r>
      <w:r>
        <w:rPr>
          <w:sz w:val="28"/>
          <w:szCs w:val="28"/>
        </w:rPr>
        <w:t>.</w:t>
      </w:r>
      <w:r w:rsidRPr="0078709B">
        <w:rPr>
          <w:sz w:val="28"/>
          <w:szCs w:val="28"/>
        </w:rPr>
        <w:t xml:space="preserve"> </w:t>
      </w:r>
    </w:p>
    <w:p w:rsidR="000B31B7" w:rsidRPr="0078709B" w:rsidRDefault="000B31B7" w:rsidP="00886EB1">
      <w:pPr>
        <w:pStyle w:val="Header"/>
        <w:tabs>
          <w:tab w:val="left" w:pos="318"/>
          <w:tab w:val="left" w:pos="708"/>
        </w:tabs>
        <w:ind w:left="-357" w:firstLine="539"/>
        <w:jc w:val="both"/>
        <w:rPr>
          <w:sz w:val="28"/>
          <w:szCs w:val="28"/>
        </w:rPr>
      </w:pPr>
      <w:r w:rsidRPr="0078709B">
        <w:rPr>
          <w:sz w:val="28"/>
          <w:szCs w:val="28"/>
        </w:rPr>
        <w:t xml:space="preserve">Окна должны быть оборудованы откидными фрамугами с рычажными приборами или форточками и функционировать в любое время года. </w:t>
      </w:r>
    </w:p>
    <w:p w:rsidR="000B31B7" w:rsidRPr="0078709B" w:rsidRDefault="000B31B7" w:rsidP="00886EB1">
      <w:pPr>
        <w:ind w:left="-357" w:firstLine="539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Обеспечить функционирование систем вентиляции и кондиционирования в переходный период после отключения подачи или снижения параметров теплоносителя (электрический подогрев воздуха)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870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1B7" w:rsidRPr="0078709B" w:rsidRDefault="000B31B7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</w:p>
    <w:p w:rsidR="000B31B7" w:rsidRPr="0078709B" w:rsidRDefault="000B31B7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Отделочные материалы</w:t>
      </w:r>
    </w:p>
    <w:p w:rsidR="000B31B7" w:rsidRPr="0078709B" w:rsidRDefault="000B31B7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Для внутренней отделки помещений применить материалы, соответствующие современным санитарно-гигиеническим, противопожарным и эстетическим требованиям.</w:t>
      </w:r>
    </w:p>
    <w:p w:rsidR="000B31B7" w:rsidRPr="0078709B" w:rsidRDefault="000B31B7" w:rsidP="005C389B">
      <w:pPr>
        <w:ind w:left="-360"/>
        <w:rPr>
          <w:rFonts w:ascii="Times New Roman" w:hAnsi="Times New Roman" w:cs="Times New Roman"/>
          <w:sz w:val="28"/>
          <w:szCs w:val="28"/>
        </w:rPr>
      </w:pPr>
    </w:p>
    <w:p w:rsidR="000B31B7" w:rsidRPr="0078709B" w:rsidRDefault="000B31B7" w:rsidP="00272423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Соблюдение безопасного уровня электромагнитных и иных излучений, соблюдение санитарно-гигиенических условий</w:t>
      </w:r>
    </w:p>
    <w:p w:rsidR="000B31B7" w:rsidRPr="0078709B" w:rsidRDefault="000B31B7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Основные силовые шкафы электрооборудования, блоки бесперебойного питания, серверы расположить в отдельных технических помещениях.</w:t>
      </w:r>
    </w:p>
    <w:p w:rsidR="000B31B7" w:rsidRPr="0078709B" w:rsidRDefault="000B31B7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</w:p>
    <w:p w:rsidR="000B31B7" w:rsidRPr="006647FE" w:rsidRDefault="000B31B7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  <w:u w:val="single"/>
        </w:rPr>
      </w:pPr>
      <w:r w:rsidRPr="006647FE">
        <w:rPr>
          <w:rFonts w:ascii="Times New Roman" w:hAnsi="Times New Roman" w:cs="Times New Roman"/>
          <w:sz w:val="28"/>
          <w:szCs w:val="28"/>
          <w:u w:val="single"/>
        </w:rPr>
        <w:t>Гидроизоляция и пароизоляция помещений и кровли</w:t>
      </w:r>
    </w:p>
    <w:p w:rsidR="000B31B7" w:rsidRPr="006647FE" w:rsidRDefault="000B31B7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</w:rPr>
      </w:pPr>
      <w:r w:rsidRPr="006647FE">
        <w:rPr>
          <w:rFonts w:ascii="Times New Roman" w:hAnsi="Times New Roman" w:cs="Times New Roman"/>
          <w:sz w:val="28"/>
          <w:szCs w:val="28"/>
        </w:rPr>
        <w:t xml:space="preserve">В объеме здания в помещениях с влажным режимом (санузлы, душевые) предусмотреть гидроизоляцию в конструкции пола (2 слоя гидроизола на горячей битумной мастике). </w:t>
      </w:r>
    </w:p>
    <w:p w:rsidR="000B31B7" w:rsidRPr="006647FE" w:rsidRDefault="000B31B7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</w:rPr>
      </w:pPr>
      <w:r w:rsidRPr="006647FE">
        <w:rPr>
          <w:rFonts w:ascii="Times New Roman" w:hAnsi="Times New Roman" w:cs="Times New Roman"/>
          <w:sz w:val="28"/>
          <w:szCs w:val="28"/>
        </w:rPr>
        <w:t>Предусмотреть гидроизоляцию и пароизоляцию кровли.</w:t>
      </w:r>
    </w:p>
    <w:p w:rsidR="000B31B7" w:rsidRPr="006647FE" w:rsidRDefault="000B31B7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</w:p>
    <w:p w:rsidR="000B31B7" w:rsidRPr="0053701C" w:rsidRDefault="000B31B7" w:rsidP="00F74A9F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>Защита металлических конструкций</w:t>
      </w:r>
    </w:p>
    <w:p w:rsidR="000B31B7" w:rsidRPr="0053701C" w:rsidRDefault="000B31B7" w:rsidP="00F74A9F">
      <w:pPr>
        <w:ind w:left="-360" w:right="529"/>
        <w:rPr>
          <w:rFonts w:ascii="Times New Roman" w:hAnsi="Times New Roman" w:cs="Times New Roman"/>
          <w:sz w:val="28"/>
          <w:szCs w:val="28"/>
        </w:rPr>
      </w:pPr>
      <w:r w:rsidRPr="0053701C">
        <w:rPr>
          <w:rFonts w:ascii="Times New Roman" w:hAnsi="Times New Roman" w:cs="Times New Roman"/>
          <w:sz w:val="28"/>
          <w:szCs w:val="28"/>
        </w:rPr>
        <w:t>Штукатурка по сетке «рабица», окраска, покрытие огнезащитным составом, облицовка кирпичной кладкой.</w:t>
      </w:r>
    </w:p>
    <w:p w:rsidR="000B31B7" w:rsidRPr="0078709B" w:rsidRDefault="000B31B7" w:rsidP="005C389B">
      <w:pPr>
        <w:ind w:left="-360" w:right="529"/>
        <w:rPr>
          <w:rFonts w:ascii="Times New Roman" w:hAnsi="Times New Roman" w:cs="Times New Roman"/>
          <w:sz w:val="28"/>
          <w:szCs w:val="28"/>
        </w:rPr>
      </w:pPr>
    </w:p>
    <w:p w:rsidR="000B31B7" w:rsidRPr="0053701C" w:rsidRDefault="000B31B7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>Защита железобетонных и каменных конструкций</w:t>
      </w:r>
    </w:p>
    <w:p w:rsidR="000B31B7" w:rsidRPr="0053701C" w:rsidRDefault="000B31B7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  <w:r w:rsidRPr="0053701C">
        <w:rPr>
          <w:rFonts w:ascii="Times New Roman" w:hAnsi="Times New Roman" w:cs="Times New Roman"/>
          <w:sz w:val="28"/>
          <w:szCs w:val="28"/>
        </w:rPr>
        <w:t>Штукатурка, утепление стен.</w:t>
      </w:r>
    </w:p>
    <w:p w:rsidR="000B31B7" w:rsidRPr="0078709B" w:rsidRDefault="000B31B7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</w:p>
    <w:p w:rsidR="000B31B7" w:rsidRPr="0053701C" w:rsidRDefault="000B31B7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>Защита фундаментов</w:t>
      </w:r>
    </w:p>
    <w:p w:rsidR="000B31B7" w:rsidRPr="0053701C" w:rsidRDefault="000B31B7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  <w:r w:rsidRPr="0053701C">
        <w:rPr>
          <w:rFonts w:ascii="Times New Roman" w:hAnsi="Times New Roman" w:cs="Times New Roman"/>
          <w:sz w:val="28"/>
          <w:szCs w:val="28"/>
        </w:rPr>
        <w:t>Отвод поверхностных, атмосферных вод путем организации вертикальной планировки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53701C">
        <w:rPr>
          <w:rFonts w:ascii="Times New Roman" w:hAnsi="Times New Roman" w:cs="Times New Roman"/>
          <w:sz w:val="28"/>
          <w:szCs w:val="28"/>
        </w:rPr>
        <w:t xml:space="preserve">ыбор марки бетона </w:t>
      </w:r>
      <w:r>
        <w:rPr>
          <w:rFonts w:ascii="Times New Roman" w:hAnsi="Times New Roman" w:cs="Times New Roman"/>
          <w:sz w:val="28"/>
          <w:szCs w:val="28"/>
        </w:rPr>
        <w:t xml:space="preserve">при сооружении фундамента </w:t>
      </w:r>
      <w:r w:rsidRPr="0053701C">
        <w:rPr>
          <w:rFonts w:ascii="Times New Roman" w:hAnsi="Times New Roman" w:cs="Times New Roman"/>
          <w:sz w:val="28"/>
          <w:szCs w:val="28"/>
        </w:rPr>
        <w:t>по прочности на сжатие, по морозостойкости, по водопроницаемости</w:t>
      </w:r>
      <w:r>
        <w:rPr>
          <w:rFonts w:ascii="Times New Roman" w:hAnsi="Times New Roman" w:cs="Times New Roman"/>
          <w:sz w:val="28"/>
          <w:szCs w:val="28"/>
        </w:rPr>
        <w:t>. Оклеечная гидроизоляция</w:t>
      </w:r>
      <w:r w:rsidRPr="0053701C">
        <w:rPr>
          <w:rFonts w:ascii="Times New Roman" w:hAnsi="Times New Roman" w:cs="Times New Roman"/>
          <w:sz w:val="28"/>
          <w:szCs w:val="28"/>
        </w:rPr>
        <w:t>.</w:t>
      </w:r>
    </w:p>
    <w:p w:rsidR="000B31B7" w:rsidRPr="0078709B" w:rsidRDefault="000B31B7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</w:p>
    <w:p w:rsidR="000B31B7" w:rsidRPr="0053701C" w:rsidRDefault="000B31B7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 xml:space="preserve">Система водоснабжения </w:t>
      </w:r>
    </w:p>
    <w:p w:rsidR="000B31B7" w:rsidRPr="0078709B" w:rsidRDefault="000B31B7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 xml:space="preserve">Качество холодной </w:t>
      </w:r>
      <w:r>
        <w:rPr>
          <w:rFonts w:ascii="Times New Roman" w:hAnsi="Times New Roman" w:cs="Times New Roman"/>
          <w:sz w:val="28"/>
          <w:szCs w:val="28"/>
        </w:rPr>
        <w:t xml:space="preserve">и горячей </w:t>
      </w:r>
      <w:r w:rsidRPr="0078709B">
        <w:rPr>
          <w:rFonts w:ascii="Times New Roman" w:hAnsi="Times New Roman" w:cs="Times New Roman"/>
          <w:sz w:val="28"/>
          <w:szCs w:val="28"/>
        </w:rPr>
        <w:t xml:space="preserve">воды, подаваемой на хозяйственно-питьевые нужды, должно соответствовать нормативным гигиеническим требованиям к качеству воды централизованных систем питьевого водоснабжения. </w:t>
      </w:r>
    </w:p>
    <w:p w:rsidR="000B31B7" w:rsidRPr="0078709B" w:rsidRDefault="000B31B7" w:rsidP="005C389B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B31B7" w:rsidRPr="0078709B" w:rsidRDefault="000B31B7" w:rsidP="005C389B">
      <w:pPr>
        <w:shd w:val="clear" w:color="auto" w:fill="FFFFFF"/>
        <w:spacing w:line="276" w:lineRule="auto"/>
        <w:ind w:left="-36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Ориентировочные сведения о потребности ресурсов и инженерных нагрузках</w:t>
      </w:r>
    </w:p>
    <w:p w:rsidR="000B31B7" w:rsidRPr="0078709B" w:rsidRDefault="000B31B7" w:rsidP="005C389B">
      <w:pPr>
        <w:shd w:val="clear" w:color="auto" w:fill="FFFFFF"/>
        <w:spacing w:line="276" w:lineRule="auto"/>
        <w:ind w:left="-360"/>
        <w:rPr>
          <w:rFonts w:ascii="Times New Roman" w:hAnsi="Times New Roman" w:cs="Times New Roman"/>
          <w:sz w:val="28"/>
          <w:szCs w:val="28"/>
          <w:u w:val="single"/>
        </w:rPr>
      </w:pPr>
    </w:p>
    <w:p w:rsidR="000B31B7" w:rsidRPr="0078709B" w:rsidRDefault="000B31B7" w:rsidP="00E56896">
      <w:pPr>
        <w:spacing w:line="276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Водоснабжение и водоотведение</w:t>
      </w:r>
    </w:p>
    <w:tbl>
      <w:tblPr>
        <w:tblW w:w="100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37"/>
        <w:gridCol w:w="3575"/>
        <w:gridCol w:w="3119"/>
      </w:tblGrid>
      <w:tr w:rsidR="000B31B7" w:rsidRPr="0078709B">
        <w:tc>
          <w:tcPr>
            <w:tcW w:w="3337" w:type="dxa"/>
            <w:vMerge w:val="restart"/>
            <w:vAlign w:val="center"/>
          </w:tcPr>
          <w:p w:rsidR="000B31B7" w:rsidRPr="0078709B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Наименование системы</w:t>
            </w:r>
          </w:p>
        </w:tc>
        <w:tc>
          <w:tcPr>
            <w:tcW w:w="6694" w:type="dxa"/>
            <w:gridSpan w:val="2"/>
            <w:vAlign w:val="center"/>
          </w:tcPr>
          <w:p w:rsidR="000B31B7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Расчетный расход воды </w:t>
            </w:r>
          </w:p>
          <w:p w:rsidR="000B31B7" w:rsidRPr="0078709B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(не более)</w:t>
            </w:r>
          </w:p>
        </w:tc>
      </w:tr>
      <w:tr w:rsidR="000B31B7" w:rsidRPr="0078709B">
        <w:tc>
          <w:tcPr>
            <w:tcW w:w="3337" w:type="dxa"/>
            <w:vMerge/>
            <w:vAlign w:val="center"/>
          </w:tcPr>
          <w:p w:rsidR="000B31B7" w:rsidRPr="0078709B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5" w:type="dxa"/>
            <w:vAlign w:val="center"/>
          </w:tcPr>
          <w:p w:rsidR="000B31B7" w:rsidRPr="0078709B" w:rsidRDefault="000B31B7" w:rsidP="006647FE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м/сут</w:t>
            </w:r>
          </w:p>
          <w:p w:rsidR="000B31B7" w:rsidRPr="0078709B" w:rsidRDefault="000B31B7" w:rsidP="006647FE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0B31B7" w:rsidRPr="0078709B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B31B7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л/сек </w:t>
            </w:r>
          </w:p>
          <w:p w:rsidR="000B31B7" w:rsidRPr="0078709B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при пожаре</w:t>
            </w:r>
          </w:p>
        </w:tc>
      </w:tr>
      <w:tr w:rsidR="000B31B7" w:rsidRPr="0078709B">
        <w:tc>
          <w:tcPr>
            <w:tcW w:w="3337" w:type="dxa"/>
            <w:vAlign w:val="center"/>
          </w:tcPr>
          <w:p w:rsidR="000B31B7" w:rsidRPr="0078709B" w:rsidRDefault="000B31B7" w:rsidP="00FC0CC5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  <w:tc>
          <w:tcPr>
            <w:tcW w:w="3575" w:type="dxa"/>
            <w:vAlign w:val="center"/>
          </w:tcPr>
          <w:p w:rsidR="000B31B7" w:rsidRPr="0078709B" w:rsidRDefault="000B31B7" w:rsidP="005256B2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C0CC5">
              <w:rPr>
                <w:rFonts w:ascii="Times New Roman" w:hAnsi="Times New Roman" w:cs="Times New Roman"/>
              </w:rPr>
              <w:t>15,0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0B31B7" w:rsidRPr="0078709B" w:rsidRDefault="000B31B7" w:rsidP="005256B2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B31B7" w:rsidRPr="0078709B">
        <w:tc>
          <w:tcPr>
            <w:tcW w:w="3337" w:type="dxa"/>
            <w:vAlign w:val="center"/>
          </w:tcPr>
          <w:p w:rsidR="000B31B7" w:rsidRPr="0078709B" w:rsidRDefault="000B31B7" w:rsidP="00FC0CC5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3575" w:type="dxa"/>
            <w:vAlign w:val="center"/>
          </w:tcPr>
          <w:p w:rsidR="000B31B7" w:rsidRPr="0078709B" w:rsidRDefault="000B31B7" w:rsidP="005256B2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C0CC5">
              <w:rPr>
                <w:rFonts w:ascii="Times New Roman" w:hAnsi="Times New Roman" w:cs="Times New Roman"/>
              </w:rPr>
              <w:t>15,0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0B31B7" w:rsidRPr="0078709B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B31B7" w:rsidRPr="0078709B">
        <w:tc>
          <w:tcPr>
            <w:tcW w:w="3337" w:type="dxa"/>
            <w:vAlign w:val="center"/>
          </w:tcPr>
          <w:p w:rsidR="000B31B7" w:rsidRPr="0078709B" w:rsidRDefault="000B31B7" w:rsidP="00FC0CC5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внутреннее </w:t>
            </w: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пожаротушение</w:t>
            </w:r>
          </w:p>
        </w:tc>
        <w:tc>
          <w:tcPr>
            <w:tcW w:w="3575" w:type="dxa"/>
            <w:vAlign w:val="center"/>
          </w:tcPr>
          <w:p w:rsidR="000B31B7" w:rsidRPr="0078709B" w:rsidRDefault="000B31B7" w:rsidP="005256B2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9" w:type="dxa"/>
            <w:vAlign w:val="center"/>
          </w:tcPr>
          <w:p w:rsidR="000B31B7" w:rsidRPr="0078709B" w:rsidRDefault="000B31B7" w:rsidP="005256B2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2,6х2</w:t>
            </w:r>
          </w:p>
        </w:tc>
      </w:tr>
      <w:tr w:rsidR="000B31B7" w:rsidRPr="0078709B">
        <w:tc>
          <w:tcPr>
            <w:tcW w:w="3337" w:type="dxa"/>
            <w:vAlign w:val="center"/>
          </w:tcPr>
          <w:p w:rsidR="000B31B7" w:rsidRPr="0078709B" w:rsidRDefault="000B31B7" w:rsidP="00FC0CC5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наружное пожаротушение</w:t>
            </w:r>
          </w:p>
        </w:tc>
        <w:tc>
          <w:tcPr>
            <w:tcW w:w="3575" w:type="dxa"/>
            <w:vAlign w:val="center"/>
          </w:tcPr>
          <w:p w:rsidR="000B31B7" w:rsidRPr="0078709B" w:rsidRDefault="000B31B7" w:rsidP="005256B2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9" w:type="dxa"/>
            <w:vAlign w:val="center"/>
          </w:tcPr>
          <w:p w:rsidR="000B31B7" w:rsidRPr="0078709B" w:rsidRDefault="000B31B7" w:rsidP="005256B2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B31B7" w:rsidRDefault="000B31B7" w:rsidP="00421193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B31B7" w:rsidRPr="0078709B" w:rsidRDefault="000B31B7" w:rsidP="00E56896">
      <w:pPr>
        <w:spacing w:line="276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Теплоснабжение</w:t>
      </w:r>
    </w:p>
    <w:tbl>
      <w:tblPr>
        <w:tblW w:w="99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03"/>
        <w:gridCol w:w="1244"/>
        <w:gridCol w:w="1245"/>
        <w:gridCol w:w="1055"/>
        <w:gridCol w:w="1417"/>
        <w:gridCol w:w="1701"/>
        <w:gridCol w:w="1134"/>
      </w:tblGrid>
      <w:tr w:rsidR="000B31B7" w:rsidRPr="007D474D">
        <w:trPr>
          <w:cantSplit/>
          <w:trHeight w:val="930"/>
        </w:trPr>
        <w:tc>
          <w:tcPr>
            <w:tcW w:w="2203" w:type="dxa"/>
            <w:vMerge w:val="restart"/>
            <w:vAlign w:val="center"/>
          </w:tcPr>
          <w:p w:rsidR="000B31B7" w:rsidRPr="007D474D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Наименование здания</w:t>
            </w:r>
          </w:p>
        </w:tc>
        <w:tc>
          <w:tcPr>
            <w:tcW w:w="1244" w:type="dxa"/>
            <w:vMerge w:val="restart"/>
          </w:tcPr>
          <w:p w:rsidR="000B31B7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B31B7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B31B7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B31B7" w:rsidRDefault="000B31B7" w:rsidP="00D03947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Объем</w:t>
            </w:r>
            <w:r>
              <w:rPr>
                <w:rFonts w:ascii="Times New Roman" w:hAnsi="Times New Roman" w:cs="Times New Roman"/>
              </w:rPr>
              <w:t xml:space="preserve"> здания</w:t>
            </w:r>
            <w:r w:rsidRPr="007D474D">
              <w:rPr>
                <w:rFonts w:ascii="Times New Roman" w:hAnsi="Times New Roman" w:cs="Times New Roman"/>
              </w:rPr>
              <w:t xml:space="preserve"> </w:t>
            </w:r>
          </w:p>
          <w:p w:rsidR="000B31B7" w:rsidRPr="007D474D" w:rsidRDefault="000B31B7" w:rsidP="00D03947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245" w:type="dxa"/>
            <w:vMerge w:val="restart"/>
          </w:tcPr>
          <w:p w:rsidR="000B31B7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B31B7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B31B7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0394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</w:t>
            </w:r>
            <w:r w:rsidRPr="007D474D">
              <w:rPr>
                <w:rFonts w:ascii="Times New Roman" w:hAnsi="Times New Roman" w:cs="Times New Roman"/>
              </w:rPr>
              <w:t xml:space="preserve">н, </w:t>
            </w:r>
          </w:p>
          <w:p w:rsidR="000B31B7" w:rsidRPr="007D474D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  <w:vertAlign w:val="superscript"/>
              </w:rPr>
              <w:t>о</w:t>
            </w:r>
            <w:r w:rsidRPr="007D474D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5307" w:type="dxa"/>
            <w:gridSpan w:val="4"/>
            <w:vAlign w:val="center"/>
          </w:tcPr>
          <w:p w:rsidR="000B31B7" w:rsidRDefault="000B31B7" w:rsidP="006647FE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 xml:space="preserve">Расчетный расход тепла </w:t>
            </w:r>
          </w:p>
          <w:p w:rsidR="000B31B7" w:rsidRPr="007D474D" w:rsidRDefault="000B31B7" w:rsidP="008F7D77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7D474D">
              <w:rPr>
                <w:rFonts w:ascii="Times New Roman" w:hAnsi="Times New Roman" w:cs="Times New Roman"/>
              </w:rPr>
              <w:t>кал/ч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474D">
              <w:rPr>
                <w:rFonts w:ascii="Times New Roman" w:hAnsi="Times New Roman" w:cs="Times New Roman"/>
                <w:b/>
                <w:bCs/>
                <w:i/>
                <w:iCs/>
              </w:rPr>
              <w:t>(не более)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B31B7" w:rsidRPr="007D474D">
        <w:trPr>
          <w:cantSplit/>
          <w:trHeight w:val="1514"/>
        </w:trPr>
        <w:tc>
          <w:tcPr>
            <w:tcW w:w="2203" w:type="dxa"/>
            <w:vMerge/>
            <w:vAlign w:val="center"/>
          </w:tcPr>
          <w:p w:rsidR="000B31B7" w:rsidRPr="007D474D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  <w:vMerge/>
          </w:tcPr>
          <w:p w:rsidR="000B31B7" w:rsidRPr="007D474D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</w:tcPr>
          <w:p w:rsidR="000B31B7" w:rsidRPr="007D474D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textDirection w:val="btLr"/>
            <w:vAlign w:val="center"/>
          </w:tcPr>
          <w:p w:rsidR="000B31B7" w:rsidRPr="007D474D" w:rsidRDefault="000B31B7" w:rsidP="002D53BD">
            <w:pPr>
              <w:overflowPunct w:val="0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Отопление</w:t>
            </w:r>
          </w:p>
        </w:tc>
        <w:tc>
          <w:tcPr>
            <w:tcW w:w="1417" w:type="dxa"/>
            <w:textDirection w:val="btLr"/>
            <w:vAlign w:val="center"/>
          </w:tcPr>
          <w:p w:rsidR="000B31B7" w:rsidRPr="007D474D" w:rsidRDefault="000B31B7" w:rsidP="002D53BD">
            <w:pPr>
              <w:overflowPunct w:val="0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1701" w:type="dxa"/>
            <w:textDirection w:val="btLr"/>
            <w:vAlign w:val="center"/>
          </w:tcPr>
          <w:p w:rsidR="000B31B7" w:rsidRPr="007D474D" w:rsidRDefault="000B31B7" w:rsidP="002D53BD">
            <w:pPr>
              <w:overflowPunct w:val="0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Горячее водоснабжение</w:t>
            </w:r>
          </w:p>
        </w:tc>
        <w:tc>
          <w:tcPr>
            <w:tcW w:w="1134" w:type="dxa"/>
            <w:textDirection w:val="btLr"/>
          </w:tcPr>
          <w:p w:rsidR="000B31B7" w:rsidRDefault="000B31B7" w:rsidP="002D53BD">
            <w:pPr>
              <w:overflowPunct w:val="0"/>
              <w:spacing w:line="276" w:lineRule="auto"/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0B31B7" w:rsidRPr="007D474D" w:rsidRDefault="000B31B7" w:rsidP="002D53BD">
            <w:pPr>
              <w:overflowPunct w:val="0"/>
              <w:spacing w:line="276" w:lineRule="auto"/>
              <w:ind w:right="175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Общий</w:t>
            </w:r>
          </w:p>
        </w:tc>
      </w:tr>
      <w:tr w:rsidR="000B31B7" w:rsidRPr="007D474D">
        <w:trPr>
          <w:trHeight w:val="1118"/>
        </w:trPr>
        <w:tc>
          <w:tcPr>
            <w:tcW w:w="2203" w:type="dxa"/>
            <w:vAlign w:val="center"/>
          </w:tcPr>
          <w:p w:rsidR="000B31B7" w:rsidRPr="007D474D" w:rsidRDefault="000B31B7" w:rsidP="008F7D77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Хореографическая школа</w:t>
            </w:r>
          </w:p>
        </w:tc>
        <w:tc>
          <w:tcPr>
            <w:tcW w:w="1244" w:type="dxa"/>
          </w:tcPr>
          <w:p w:rsidR="000B31B7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B31B7" w:rsidRPr="007D474D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13500</w:t>
            </w:r>
          </w:p>
        </w:tc>
        <w:tc>
          <w:tcPr>
            <w:tcW w:w="1245" w:type="dxa"/>
            <w:vAlign w:val="center"/>
          </w:tcPr>
          <w:p w:rsidR="000B31B7" w:rsidRPr="007D474D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-43</w:t>
            </w:r>
          </w:p>
        </w:tc>
        <w:tc>
          <w:tcPr>
            <w:tcW w:w="1055" w:type="dxa"/>
            <w:vAlign w:val="center"/>
          </w:tcPr>
          <w:p w:rsidR="000B31B7" w:rsidRPr="007D474D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0,0891</w:t>
            </w:r>
          </w:p>
        </w:tc>
        <w:tc>
          <w:tcPr>
            <w:tcW w:w="1417" w:type="dxa"/>
            <w:vAlign w:val="center"/>
          </w:tcPr>
          <w:p w:rsidR="000B31B7" w:rsidRPr="007D474D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0,2562</w:t>
            </w:r>
          </w:p>
        </w:tc>
        <w:tc>
          <w:tcPr>
            <w:tcW w:w="1701" w:type="dxa"/>
            <w:vAlign w:val="center"/>
          </w:tcPr>
          <w:p w:rsidR="000B31B7" w:rsidRPr="007D474D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0,0297</w:t>
            </w:r>
          </w:p>
        </w:tc>
        <w:tc>
          <w:tcPr>
            <w:tcW w:w="1134" w:type="dxa"/>
            <w:vAlign w:val="center"/>
          </w:tcPr>
          <w:p w:rsidR="000B31B7" w:rsidRPr="007D474D" w:rsidRDefault="000B31B7" w:rsidP="00D03947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0,3750</w:t>
            </w:r>
          </w:p>
        </w:tc>
      </w:tr>
    </w:tbl>
    <w:p w:rsidR="000B31B7" w:rsidRDefault="000B31B7" w:rsidP="005C389B">
      <w:pPr>
        <w:spacing w:line="276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</w:p>
    <w:p w:rsidR="000B31B7" w:rsidRPr="0078709B" w:rsidRDefault="000B31B7" w:rsidP="00E56896">
      <w:pPr>
        <w:spacing w:line="276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Электроэнергия</w:t>
      </w:r>
    </w:p>
    <w:tbl>
      <w:tblPr>
        <w:tblW w:w="100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12"/>
        <w:gridCol w:w="3119"/>
      </w:tblGrid>
      <w:tr w:rsidR="000B31B7" w:rsidRPr="0078709B">
        <w:trPr>
          <w:trHeight w:val="949"/>
        </w:trPr>
        <w:tc>
          <w:tcPr>
            <w:tcW w:w="6912" w:type="dxa"/>
            <w:vAlign w:val="center"/>
          </w:tcPr>
          <w:p w:rsidR="000B31B7" w:rsidRPr="0078709B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1" w:name="_Основные_проектные_решения__и_объем"/>
            <w:bookmarkStart w:id="2" w:name="_3__Проект___Реконструкция_магазина_"/>
            <w:bookmarkStart w:id="3" w:name="_3_1__Нормативные_документы"/>
            <w:bookmarkEnd w:id="1"/>
            <w:bookmarkEnd w:id="2"/>
            <w:bookmarkEnd w:id="3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119" w:type="dxa"/>
            <w:vAlign w:val="center"/>
          </w:tcPr>
          <w:p w:rsidR="000B31B7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</w:t>
            </w:r>
          </w:p>
          <w:p w:rsidR="000B31B7" w:rsidRPr="0078709B" w:rsidRDefault="000B31B7" w:rsidP="002D53BD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(не более)</w:t>
            </w:r>
          </w:p>
        </w:tc>
      </w:tr>
      <w:tr w:rsidR="000B31B7" w:rsidRPr="0078709B">
        <w:trPr>
          <w:trHeight w:hRule="exact" w:val="567"/>
        </w:trPr>
        <w:tc>
          <w:tcPr>
            <w:tcW w:w="6912" w:type="dxa"/>
            <w:vAlign w:val="center"/>
          </w:tcPr>
          <w:p w:rsidR="000B31B7" w:rsidRPr="0078709B" w:rsidRDefault="000B31B7" w:rsidP="002D53BD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Напряжение сети</w:t>
            </w:r>
          </w:p>
        </w:tc>
        <w:tc>
          <w:tcPr>
            <w:tcW w:w="3119" w:type="dxa"/>
            <w:vAlign w:val="center"/>
          </w:tcPr>
          <w:p w:rsidR="000B31B7" w:rsidRPr="0078709B" w:rsidRDefault="000B31B7" w:rsidP="00D03947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380/220</w:t>
            </w:r>
          </w:p>
        </w:tc>
      </w:tr>
      <w:tr w:rsidR="000B31B7" w:rsidRPr="0078709B">
        <w:trPr>
          <w:trHeight w:hRule="exact" w:val="567"/>
        </w:trPr>
        <w:tc>
          <w:tcPr>
            <w:tcW w:w="6912" w:type="dxa"/>
            <w:vAlign w:val="center"/>
          </w:tcPr>
          <w:p w:rsidR="000B31B7" w:rsidRPr="0078709B" w:rsidRDefault="000B31B7" w:rsidP="002D53BD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Расчетная мощность электроприемников, кВт</w:t>
            </w:r>
          </w:p>
        </w:tc>
        <w:tc>
          <w:tcPr>
            <w:tcW w:w="3119" w:type="dxa"/>
            <w:vAlign w:val="center"/>
          </w:tcPr>
          <w:p w:rsidR="000B31B7" w:rsidRPr="0078709B" w:rsidRDefault="000B31B7" w:rsidP="008F7D77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0B31B7" w:rsidRPr="0078709B" w:rsidRDefault="000B31B7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Требования к комплектации оборудования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B31B7" w:rsidRDefault="000B31B7" w:rsidP="00446760">
      <w:pPr>
        <w:ind w:left="-360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Обеспечить комплектование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8709B">
        <w:rPr>
          <w:rFonts w:ascii="Times New Roman" w:hAnsi="Times New Roman" w:cs="Times New Roman"/>
          <w:sz w:val="28"/>
          <w:szCs w:val="28"/>
        </w:rPr>
        <w:t xml:space="preserve"> оборудованием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709B">
        <w:rPr>
          <w:rFonts w:ascii="Times New Roman" w:hAnsi="Times New Roman" w:cs="Times New Roman"/>
          <w:sz w:val="28"/>
          <w:szCs w:val="28"/>
        </w:rPr>
        <w:t xml:space="preserve"> передовыми и современными требованиями отечественн</w:t>
      </w:r>
      <w:r>
        <w:rPr>
          <w:rFonts w:ascii="Times New Roman" w:hAnsi="Times New Roman" w:cs="Times New Roman"/>
          <w:sz w:val="28"/>
          <w:szCs w:val="28"/>
        </w:rPr>
        <w:t xml:space="preserve">ого и зарубежного производства согласно подразделу «Технологические решения» задания на выполнение проектно-изыскательских работ. </w:t>
      </w:r>
    </w:p>
    <w:p w:rsidR="000B31B7" w:rsidRPr="001329D0" w:rsidRDefault="000B31B7" w:rsidP="00446760">
      <w:pPr>
        <w:ind w:left="-360"/>
        <w:rPr>
          <w:rFonts w:ascii="Times New Roman" w:hAnsi="Times New Roman" w:cs="Times New Roman"/>
          <w:sz w:val="28"/>
          <w:szCs w:val="28"/>
        </w:rPr>
      </w:pPr>
    </w:p>
    <w:p w:rsidR="000B31B7" w:rsidRPr="0078709B" w:rsidRDefault="000B31B7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Результат инвестиционной 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B31B7" w:rsidRPr="0078709B" w:rsidRDefault="000B31B7" w:rsidP="00A62089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 xml:space="preserve">Создание </w:t>
      </w:r>
      <w:r>
        <w:rPr>
          <w:rFonts w:ascii="Times New Roman" w:hAnsi="Times New Roman" w:cs="Times New Roman"/>
          <w:sz w:val="28"/>
          <w:szCs w:val="28"/>
        </w:rPr>
        <w:t xml:space="preserve">хореографической школы в микрорайоне ПИКС г. Сургута </w:t>
      </w:r>
      <w:r w:rsidRPr="0078709B">
        <w:rPr>
          <w:rFonts w:ascii="Times New Roman" w:hAnsi="Times New Roman" w:cs="Times New Roman"/>
          <w:sz w:val="28"/>
          <w:szCs w:val="28"/>
        </w:rPr>
        <w:t>обеспечит:</w:t>
      </w:r>
    </w:p>
    <w:p w:rsidR="000B31B7" w:rsidRDefault="000B31B7" w:rsidP="00B80F9B">
      <w:pPr>
        <w:pStyle w:val="ListParagraph"/>
        <w:ind w:left="-360"/>
        <w:rPr>
          <w:sz w:val="28"/>
          <w:szCs w:val="28"/>
        </w:rPr>
      </w:pPr>
      <w:r>
        <w:rPr>
          <w:sz w:val="28"/>
          <w:szCs w:val="28"/>
        </w:rPr>
        <w:t>-   увеличение численности учащихся, обучающихся в детских школах искусств;</w:t>
      </w:r>
    </w:p>
    <w:p w:rsidR="000B31B7" w:rsidRDefault="000B31B7" w:rsidP="00005AAE">
      <w:pPr>
        <w:pStyle w:val="ListParagraph"/>
        <w:ind w:left="-360"/>
        <w:rPr>
          <w:sz w:val="28"/>
          <w:szCs w:val="28"/>
        </w:rPr>
      </w:pPr>
      <w:r>
        <w:rPr>
          <w:sz w:val="28"/>
          <w:szCs w:val="28"/>
        </w:rPr>
        <w:t>- увеличение объема и уровня предоставления муниципальной услуги «Дополнительное образование детей в детских школах искусств» для жителей города;</w:t>
      </w:r>
    </w:p>
    <w:p w:rsidR="000B31B7" w:rsidRPr="00005AAE" w:rsidRDefault="000B31B7" w:rsidP="00005AAE">
      <w:pPr>
        <w:pStyle w:val="ListParagraph"/>
        <w:ind w:left="-360"/>
        <w:rPr>
          <w:sz w:val="28"/>
          <w:szCs w:val="28"/>
        </w:rPr>
      </w:pPr>
      <w:r w:rsidRPr="00005AA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005AAE">
        <w:rPr>
          <w:sz w:val="28"/>
          <w:szCs w:val="28"/>
        </w:rPr>
        <w:t>повышение качества предоставления услуги «Дополнительное образование детей в детских школах искусств» в соответствии с современными требованиями СанПиН и пожарной безопасности, создаст комфортные условия для потребителей услуги, работников учреждения;</w:t>
      </w:r>
    </w:p>
    <w:p w:rsidR="000B31B7" w:rsidRPr="00250606" w:rsidRDefault="000B31B7" w:rsidP="00B80F9B">
      <w:pPr>
        <w:pStyle w:val="ListParagraph"/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-  соответствие материально-технических условий реализации дополнительных </w:t>
      </w:r>
      <w:r w:rsidRPr="00250606">
        <w:rPr>
          <w:sz w:val="28"/>
          <w:szCs w:val="28"/>
        </w:rPr>
        <w:t xml:space="preserve">предпрофессиональных общеобразовательных программ в области искусств </w:t>
      </w:r>
      <w:r>
        <w:rPr>
          <w:sz w:val="28"/>
          <w:szCs w:val="28"/>
        </w:rPr>
        <w:t xml:space="preserve">           </w:t>
      </w:r>
      <w:r w:rsidRPr="00250606">
        <w:rPr>
          <w:sz w:val="28"/>
          <w:szCs w:val="28"/>
        </w:rPr>
        <w:t>с федеральными государственными требованиями к условиям реализации данных программ;</w:t>
      </w:r>
    </w:p>
    <w:p w:rsidR="000B31B7" w:rsidRDefault="000B31B7" w:rsidP="00B80F9B">
      <w:pPr>
        <w:pStyle w:val="ListParagraph"/>
        <w:ind w:left="-360"/>
        <w:rPr>
          <w:sz w:val="28"/>
          <w:szCs w:val="28"/>
        </w:rPr>
      </w:pPr>
      <w:r>
        <w:rPr>
          <w:sz w:val="28"/>
          <w:szCs w:val="28"/>
        </w:rPr>
        <w:t>-   решение проблемы занятости детей и подростков;</w:t>
      </w:r>
    </w:p>
    <w:p w:rsidR="000B31B7" w:rsidRDefault="000B31B7" w:rsidP="00B80F9B">
      <w:pPr>
        <w:pStyle w:val="ListParagraph"/>
        <w:ind w:left="-360"/>
        <w:rPr>
          <w:sz w:val="28"/>
          <w:szCs w:val="28"/>
        </w:rPr>
      </w:pPr>
      <w:r>
        <w:rPr>
          <w:sz w:val="28"/>
          <w:szCs w:val="28"/>
        </w:rPr>
        <w:t>-   расширение перечня предоставляемых услуг для населения города, в том числе на платной основе;</w:t>
      </w:r>
    </w:p>
    <w:p w:rsidR="000B31B7" w:rsidRDefault="000B31B7" w:rsidP="00B80F9B">
      <w:pPr>
        <w:pStyle w:val="ListParagraph"/>
        <w:ind w:left="-360"/>
        <w:rPr>
          <w:sz w:val="28"/>
          <w:szCs w:val="28"/>
        </w:rPr>
      </w:pPr>
      <w:r>
        <w:rPr>
          <w:sz w:val="28"/>
          <w:szCs w:val="28"/>
        </w:rPr>
        <w:t>-   увеличение охвата населения культурно-просветительными мероприятиями.</w:t>
      </w:r>
    </w:p>
    <w:p w:rsidR="000B31B7" w:rsidRPr="0066596B" w:rsidRDefault="000B31B7" w:rsidP="004C4B73">
      <w:pPr>
        <w:pStyle w:val="ListParagraph"/>
        <w:spacing w:before="60" w:after="60"/>
        <w:ind w:left="-357"/>
        <w:rPr>
          <w:rFonts w:cs="Arial"/>
          <w:b/>
          <w:bCs/>
          <w:sz w:val="28"/>
          <w:szCs w:val="28"/>
        </w:rPr>
      </w:pPr>
      <w:r w:rsidRPr="0066596B">
        <w:rPr>
          <w:b/>
          <w:bCs/>
          <w:sz w:val="28"/>
          <w:szCs w:val="28"/>
        </w:rPr>
        <w:t>10. Предполагаемый суммарный объем капитальных вложений сторон инвестиционного договора, необходимых для реализации инвестиционного проекта</w:t>
      </w:r>
      <w:r>
        <w:rPr>
          <w:b/>
          <w:bCs/>
          <w:sz w:val="28"/>
          <w:szCs w:val="28"/>
        </w:rPr>
        <w:t>.</w:t>
      </w:r>
    </w:p>
    <w:p w:rsidR="000B31B7" w:rsidRDefault="000B31B7" w:rsidP="00FB4A35">
      <w:pPr>
        <w:pStyle w:val="ListParagraph"/>
        <w:ind w:left="-360"/>
        <w:rPr>
          <w:sz w:val="28"/>
          <w:szCs w:val="28"/>
        </w:rPr>
      </w:pPr>
      <w:r>
        <w:rPr>
          <w:sz w:val="28"/>
          <w:szCs w:val="28"/>
        </w:rPr>
        <w:t>Предельный суммарный объем капитальных вложений – 104 750,280 тыс.руб.</w:t>
      </w:r>
    </w:p>
    <w:p w:rsidR="000B31B7" w:rsidRPr="0066596B" w:rsidRDefault="000B31B7" w:rsidP="006632E1">
      <w:pPr>
        <w:pStyle w:val="ListParagraph"/>
        <w:ind w:left="-360"/>
        <w:rPr>
          <w:rFonts w:cs="Arial"/>
          <w:sz w:val="28"/>
          <w:szCs w:val="28"/>
        </w:rPr>
      </w:pPr>
      <w:r w:rsidRPr="0066596B">
        <w:rPr>
          <w:sz w:val="28"/>
          <w:szCs w:val="28"/>
        </w:rPr>
        <w:t>Предельный объем возмещения Администрацией города Сургута Инвестору затрат</w:t>
      </w:r>
      <w:r>
        <w:rPr>
          <w:sz w:val="28"/>
          <w:szCs w:val="28"/>
        </w:rPr>
        <w:t xml:space="preserve"> в сумме </w:t>
      </w:r>
      <w:r w:rsidRPr="0066596B">
        <w:rPr>
          <w:sz w:val="28"/>
          <w:szCs w:val="28"/>
        </w:rPr>
        <w:t>104 750, 28</w:t>
      </w:r>
      <w:r>
        <w:rPr>
          <w:sz w:val="28"/>
          <w:szCs w:val="28"/>
        </w:rPr>
        <w:t>0</w:t>
      </w:r>
      <w:r w:rsidRPr="0066596B">
        <w:rPr>
          <w:sz w:val="28"/>
          <w:szCs w:val="28"/>
        </w:rPr>
        <w:t xml:space="preserve"> тыс.руб, направленных им на реализацию инвестиционного проекта</w:t>
      </w:r>
      <w:r>
        <w:rPr>
          <w:sz w:val="28"/>
          <w:szCs w:val="28"/>
        </w:rPr>
        <w:t>,</w:t>
      </w:r>
      <w:r w:rsidRPr="0066596B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в </w:t>
      </w:r>
      <w:r w:rsidRPr="0066596B">
        <w:rPr>
          <w:sz w:val="28"/>
          <w:szCs w:val="28"/>
        </w:rPr>
        <w:t>2014 год</w:t>
      </w:r>
      <w:r>
        <w:rPr>
          <w:sz w:val="28"/>
          <w:szCs w:val="28"/>
        </w:rPr>
        <w:t>у.</w:t>
      </w:r>
    </w:p>
    <w:p w:rsidR="000B31B7" w:rsidRDefault="000B31B7" w:rsidP="004C4B73">
      <w:pPr>
        <w:tabs>
          <w:tab w:val="left" w:pos="426"/>
          <w:tab w:val="left" w:pos="5533"/>
        </w:tabs>
        <w:spacing w:before="60" w:after="60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  <w:r w:rsidRPr="0066596B">
        <w:rPr>
          <w:rFonts w:ascii="Times New Roman" w:hAnsi="Times New Roman" w:cs="Times New Roman"/>
          <w:b/>
          <w:bCs/>
          <w:sz w:val="28"/>
          <w:szCs w:val="28"/>
        </w:rPr>
        <w:t>11. Предельный срок реализации инвестиционного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659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B31B7" w:rsidRDefault="000B31B7" w:rsidP="0066596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момента подписания инвестиционного договора п</w:t>
      </w:r>
      <w:r w:rsidRPr="0066596B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01.07.</w:t>
      </w:r>
      <w:r w:rsidRPr="0066596B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31B7" w:rsidRPr="00BD0E99" w:rsidRDefault="000B31B7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b/>
          <w:bCs/>
          <w:sz w:val="28"/>
          <w:szCs w:val="28"/>
        </w:rPr>
        <w:t>12. Обязательства инвестора по выполнению работ, передаче Администрации города имущественных и иных прав.</w:t>
      </w:r>
    </w:p>
    <w:p w:rsidR="000B31B7" w:rsidRPr="00BD0E99" w:rsidRDefault="000B31B7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1.  Надлежащим образом исполнять свои обязательства и соблюдать график реализации инвестиционного проекта.</w:t>
      </w:r>
    </w:p>
    <w:p w:rsidR="000B31B7" w:rsidRPr="00BD0E99" w:rsidRDefault="000B31B7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2. Использовать предоставленный земельный участок для реализации инвестиционного проекта в строгом соответствии с предметом инвестиционного договора. Не допускать ухудшения экологического и санитарного состояния земельного участка и прилегающих к нему территорий. Не нарушать права смежных землепользователей.</w:t>
      </w:r>
    </w:p>
    <w:p w:rsidR="000B31B7" w:rsidRPr="00BD0E99" w:rsidRDefault="000B31B7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3. Принимать исчерпывающие меры для устранения причин приостановления Администрацией города Сургута реализации инвестиционного проекта.</w:t>
      </w:r>
    </w:p>
    <w:p w:rsidR="000B31B7" w:rsidRPr="00BD0E99" w:rsidRDefault="000B31B7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4. Письменно информировать Администрацию города Сургута о заключении с третьими лицами договоров, связанных с  реализацией инвестиционного проекта.</w:t>
      </w:r>
    </w:p>
    <w:p w:rsidR="000B31B7" w:rsidRPr="00BD0E99" w:rsidRDefault="000B31B7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5. В случае если при реализации инвестиционного проекта Администрацией города Сургута будут обнаружены некачественно выполненные работы Инвестор своими силами обязан в кратчайший срок переделать эти работы для обеспечения их надлежащего качества.</w:t>
      </w:r>
    </w:p>
    <w:p w:rsidR="000B31B7" w:rsidRPr="00BD0E99" w:rsidRDefault="000B31B7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6. Инвестор гарантирует, что при реализации инвестиционного проекта все работы будут выполнены в соответствии с утверждённой проектной документацией и действующими нормами законодательства Российской Федерации.</w:t>
      </w:r>
    </w:p>
    <w:p w:rsidR="000B31B7" w:rsidRPr="00BD0E99" w:rsidRDefault="000B31B7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7. Инвестор самостоятельно определяет перечень третьих лиц (подрядчиков, поставщиков, исполнителей), планируемых к привлечению для реализации инвестиционного проекта. Инвестор обеспечивает координацию деятельности привлекаемых третьих лиц (подрядчиков, поставщиков, исполнителей) и контролирует качество выполняемых ими работ, несет полную ответственность за их действия.</w:t>
      </w:r>
    </w:p>
    <w:p w:rsidR="000B31B7" w:rsidRPr="00BD0E99" w:rsidRDefault="000B31B7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8. Инвестор согласовывает с Заказчиком третьих лиц (подрядчиков, поставщиков, исполнителей) для выполнения:</w:t>
      </w:r>
    </w:p>
    <w:p w:rsidR="000B31B7" w:rsidRPr="00BD0E99" w:rsidRDefault="000B31B7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проектно-изыскательских работ;</w:t>
      </w:r>
    </w:p>
    <w:p w:rsidR="000B31B7" w:rsidRPr="00BD0E99" w:rsidRDefault="000B31B7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строительно-монтажных работ;</w:t>
      </w:r>
    </w:p>
    <w:p w:rsidR="000B31B7" w:rsidRPr="00BD0E99" w:rsidRDefault="000B31B7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работ по комплектации объекта оборудованием;</w:t>
      </w:r>
    </w:p>
    <w:p w:rsidR="000B31B7" w:rsidRPr="00BD0E99" w:rsidRDefault="000B31B7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пуско-наладочных работ.</w:t>
      </w:r>
    </w:p>
    <w:p w:rsidR="000B31B7" w:rsidRPr="00B756BC" w:rsidRDefault="000B31B7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756BC">
        <w:rPr>
          <w:rFonts w:ascii="Times New Roman" w:hAnsi="Times New Roman" w:cs="Times New Roman"/>
          <w:sz w:val="28"/>
          <w:szCs w:val="28"/>
        </w:rPr>
        <w:t>9. Инвестор предоставляет Заказчику по каждому привлечённому для реализации инвестиционного проекта третьему лицу (подрядчику, исполнителю):</w:t>
      </w:r>
    </w:p>
    <w:p w:rsidR="000B31B7" w:rsidRDefault="000B31B7" w:rsidP="00B756BC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>- нотариально заверенную копию свидетельства саморегулируемой организации о  допуске к работам по выполнению инженерных изысканий, которые оказывают влияние на безопасность объектов капитального строительства с приложением видов работ;</w:t>
      </w:r>
    </w:p>
    <w:p w:rsidR="000B31B7" w:rsidRDefault="000B31B7" w:rsidP="001160F3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 xml:space="preserve">- нотариально заверенную копию свидетельства саморегулируемой организации о  допуске к </w:t>
      </w:r>
      <w:r>
        <w:rPr>
          <w:rFonts w:ascii="Times New Roman" w:hAnsi="Times New Roman" w:cs="Times New Roman"/>
          <w:sz w:val="28"/>
          <w:szCs w:val="28"/>
        </w:rPr>
        <w:t xml:space="preserve">видам </w:t>
      </w:r>
      <w:r w:rsidRPr="001160F3">
        <w:rPr>
          <w:rFonts w:ascii="Times New Roman" w:hAnsi="Times New Roman" w:cs="Times New Roman"/>
          <w:sz w:val="28"/>
          <w:szCs w:val="28"/>
        </w:rPr>
        <w:t xml:space="preserve">работ по </w:t>
      </w:r>
      <w:r>
        <w:rPr>
          <w:rFonts w:ascii="Times New Roman" w:hAnsi="Times New Roman" w:cs="Times New Roman"/>
          <w:sz w:val="28"/>
          <w:szCs w:val="28"/>
        </w:rPr>
        <w:t>подготовке проектной документации</w:t>
      </w:r>
      <w:r w:rsidRPr="001160F3">
        <w:rPr>
          <w:rFonts w:ascii="Times New Roman" w:hAnsi="Times New Roman" w:cs="Times New Roman"/>
          <w:sz w:val="28"/>
          <w:szCs w:val="28"/>
        </w:rPr>
        <w:t>, которые оказывают влияние на безопасность объектов капитального строительства с приложением видов работ;</w:t>
      </w:r>
    </w:p>
    <w:p w:rsidR="000B31B7" w:rsidRDefault="000B31B7" w:rsidP="00E56896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 xml:space="preserve">- нотариально заверенную копию свидетельства саморегулируемой организации о  допуске к работам по строительству, реконструкции, капитальному ремонту объектов капитального строительства, которые оказывают влияние на </w:t>
      </w:r>
      <w:r w:rsidRPr="00DC74A2">
        <w:rPr>
          <w:rFonts w:ascii="Times New Roman" w:hAnsi="Times New Roman" w:cs="Times New Roman"/>
          <w:sz w:val="28"/>
          <w:szCs w:val="28"/>
        </w:rPr>
        <w:t>безопасность объектов капитального строительства;</w:t>
      </w:r>
    </w:p>
    <w:p w:rsidR="000B31B7" w:rsidRPr="00E56896" w:rsidRDefault="000B31B7" w:rsidP="00E56896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DC74A2">
        <w:rPr>
          <w:rFonts w:ascii="Times New Roman" w:hAnsi="Times New Roman" w:cs="Times New Roman"/>
          <w:sz w:val="28"/>
          <w:szCs w:val="28"/>
        </w:rPr>
        <w:t>- нотариально заверенную копию лицензии на осуществление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0B31B7" w:rsidRPr="001160F3" w:rsidRDefault="000B31B7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>10. Срок гарантийной эксплуатации хореографической школы, в том числе материалов, изделий, конструкций и оборудования, устанавливается в 24 календарных месяца с даты подписания Акта реализации инвестиционного договора.</w:t>
      </w:r>
    </w:p>
    <w:p w:rsidR="000B31B7" w:rsidRPr="001160F3" w:rsidRDefault="000B31B7" w:rsidP="005E4C0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>11. Если в период гарантийной эксплуатации хореографической школы обнаружатся дефекты, препятствующие нормальной ее эксплуатации, то Инвестор обязан их устранить за свой счет и в согласованные с Администрацией города Сургута сроки. Гарантийный срок в этом случае продлевается соответственно на период устранения дефектов. Для оформления акта, фиксирующего дефекты, согласования порядка и сроков их устранения Инвестор обязан направить своего представителя в Администрацию города Сургута не позднее 5 календарных дней со дня получения соответствующего извещения.</w:t>
      </w:r>
    </w:p>
    <w:p w:rsidR="000B31B7" w:rsidRDefault="000B31B7" w:rsidP="005C389B">
      <w:pPr>
        <w:rPr>
          <w:rFonts w:ascii="Times New Roman" w:hAnsi="Times New Roman" w:cs="Times New Roman"/>
          <w:sz w:val="28"/>
          <w:szCs w:val="28"/>
        </w:rPr>
      </w:pPr>
    </w:p>
    <w:p w:rsidR="000B31B7" w:rsidRDefault="000B31B7" w:rsidP="005C389B">
      <w:pPr>
        <w:rPr>
          <w:rFonts w:ascii="Times New Roman" w:hAnsi="Times New Roman" w:cs="Times New Roman"/>
          <w:sz w:val="28"/>
          <w:szCs w:val="28"/>
        </w:rPr>
      </w:pPr>
      <w:r w:rsidRPr="00DC74A2">
        <w:rPr>
          <w:rFonts w:ascii="Times New Roman" w:hAnsi="Times New Roman" w:cs="Times New Roman"/>
          <w:sz w:val="28"/>
          <w:szCs w:val="28"/>
        </w:rPr>
        <w:t>Приложение:</w:t>
      </w:r>
    </w:p>
    <w:p w:rsidR="000B31B7" w:rsidRDefault="000B31B7" w:rsidP="005C38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74A2">
        <w:rPr>
          <w:rFonts w:ascii="Times New Roman" w:hAnsi="Times New Roman" w:cs="Times New Roman"/>
          <w:sz w:val="28"/>
          <w:szCs w:val="28"/>
        </w:rPr>
        <w:t>Задание на выполнение проектно-изыскательских работ</w:t>
      </w:r>
      <w:r>
        <w:rPr>
          <w:rFonts w:ascii="Times New Roman" w:hAnsi="Times New Roman" w:cs="Times New Roman"/>
          <w:sz w:val="28"/>
          <w:szCs w:val="28"/>
        </w:rPr>
        <w:t xml:space="preserve"> на 14 л. в </w:t>
      </w:r>
      <w:r w:rsidRPr="00DC74A2">
        <w:rPr>
          <w:rFonts w:ascii="Times New Roman" w:hAnsi="Times New Roman" w:cs="Times New Roman"/>
          <w:sz w:val="28"/>
          <w:szCs w:val="28"/>
        </w:rPr>
        <w:t>1 экз.</w:t>
      </w:r>
    </w:p>
    <w:p w:rsidR="000B31B7" w:rsidRDefault="000B31B7" w:rsidP="005C389B">
      <w:pPr>
        <w:rPr>
          <w:rFonts w:ascii="Times New Roman" w:hAnsi="Times New Roman" w:cs="Times New Roman"/>
          <w:sz w:val="28"/>
          <w:szCs w:val="28"/>
        </w:rPr>
      </w:pPr>
    </w:p>
    <w:p w:rsidR="000B31B7" w:rsidRDefault="000B31B7" w:rsidP="005C389B">
      <w:pPr>
        <w:rPr>
          <w:rFonts w:ascii="Times New Roman" w:hAnsi="Times New Roman" w:cs="Times New Roman"/>
          <w:sz w:val="28"/>
          <w:szCs w:val="28"/>
        </w:rPr>
      </w:pPr>
    </w:p>
    <w:p w:rsidR="000B31B7" w:rsidRDefault="000B31B7" w:rsidP="00837C91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0B31B7" w:rsidRDefault="000B31B7" w:rsidP="00837C91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8709B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</w:t>
      </w:r>
      <w:r w:rsidRPr="0078709B">
        <w:rPr>
          <w:rFonts w:ascii="Times New Roman" w:hAnsi="Times New Roman" w:cs="Times New Roman"/>
          <w:sz w:val="28"/>
          <w:szCs w:val="28"/>
        </w:rPr>
        <w:br/>
        <w:t xml:space="preserve">архитектуры и градостроительства </w:t>
      </w:r>
      <w:r w:rsidRPr="0078709B">
        <w:rPr>
          <w:rFonts w:ascii="Times New Roman" w:hAnsi="Times New Roman" w:cs="Times New Roman"/>
          <w:sz w:val="28"/>
          <w:szCs w:val="28"/>
        </w:rPr>
        <w:tab/>
      </w:r>
      <w:r w:rsidRPr="0078709B">
        <w:rPr>
          <w:rFonts w:ascii="Times New Roman" w:hAnsi="Times New Roman" w:cs="Times New Roman"/>
          <w:sz w:val="28"/>
          <w:szCs w:val="28"/>
        </w:rPr>
        <w:tab/>
      </w:r>
      <w:r w:rsidRPr="0078709B">
        <w:rPr>
          <w:rFonts w:ascii="Times New Roman" w:hAnsi="Times New Roman" w:cs="Times New Roman"/>
          <w:sz w:val="28"/>
          <w:szCs w:val="28"/>
        </w:rPr>
        <w:tab/>
      </w:r>
      <w:r w:rsidRPr="0078709B">
        <w:rPr>
          <w:rFonts w:ascii="Times New Roman" w:hAnsi="Times New Roman" w:cs="Times New Roman"/>
          <w:sz w:val="28"/>
          <w:szCs w:val="28"/>
        </w:rPr>
        <w:tab/>
      </w:r>
      <w:r w:rsidRPr="0078709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А.А. Фокеев</w:t>
      </w:r>
    </w:p>
    <w:p w:rsidR="000B31B7" w:rsidRDefault="000B31B7" w:rsidP="00837C91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0B31B7" w:rsidRDefault="000B31B7" w:rsidP="00837C91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0B31B7" w:rsidRPr="00CC0A60" w:rsidRDefault="000B31B7" w:rsidP="00837C91">
      <w:pPr>
        <w:ind w:firstLine="6120"/>
        <w:jc w:val="left"/>
        <w:rPr>
          <w:rFonts w:ascii="Times New Roman" w:hAnsi="Times New Roman" w:cs="Times New Roman"/>
        </w:rPr>
      </w:pPr>
      <w:r w:rsidRPr="00CC0A60">
        <w:rPr>
          <w:rFonts w:ascii="Times New Roman" w:hAnsi="Times New Roman" w:cs="Times New Roman"/>
        </w:rPr>
        <w:t>Приложение</w:t>
      </w:r>
    </w:p>
    <w:p w:rsidR="000B31B7" w:rsidRPr="00CC0A60" w:rsidRDefault="000B31B7" w:rsidP="00837C91">
      <w:pPr>
        <w:ind w:firstLine="6120"/>
        <w:jc w:val="left"/>
        <w:rPr>
          <w:rFonts w:ascii="Times New Roman" w:hAnsi="Times New Roman" w:cs="Times New Roman"/>
        </w:rPr>
      </w:pPr>
      <w:r w:rsidRPr="00CC0A60">
        <w:rPr>
          <w:rFonts w:ascii="Times New Roman" w:hAnsi="Times New Roman" w:cs="Times New Roman"/>
        </w:rPr>
        <w:t>к инвестиционным условиям</w:t>
      </w:r>
    </w:p>
    <w:p w:rsidR="000B31B7" w:rsidRDefault="000B31B7" w:rsidP="00837C91">
      <w:pPr>
        <w:jc w:val="left"/>
        <w:rPr>
          <w:rFonts w:ascii="Times New Roman" w:hAnsi="Times New Roman" w:cs="Times New Roman"/>
        </w:rPr>
      </w:pPr>
    </w:p>
    <w:p w:rsidR="000B31B7" w:rsidRDefault="000B31B7" w:rsidP="00837C91">
      <w:pPr>
        <w:jc w:val="left"/>
        <w:rPr>
          <w:rFonts w:ascii="Times New Roman" w:hAnsi="Times New Roman" w:cs="Times New Roman"/>
        </w:rPr>
      </w:pPr>
    </w:p>
    <w:p w:rsidR="000B31B7" w:rsidRDefault="000B31B7" w:rsidP="00CC0A60">
      <w:pPr>
        <w:pStyle w:val="Heading1"/>
      </w:pPr>
      <w:r>
        <w:t>ЗАДАНИЕ</w:t>
      </w:r>
    </w:p>
    <w:p w:rsidR="000B31B7" w:rsidRDefault="000B31B7" w:rsidP="00CC0A60">
      <w:pPr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 выполнение проектно-изыскательских работ </w:t>
      </w:r>
    </w:p>
    <w:p w:rsidR="000B31B7" w:rsidRDefault="000B31B7" w:rsidP="00CC0A60">
      <w:pPr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 созданию объекта «Хореографическая школа в микрорайоне ПИКС».</w:t>
      </w:r>
    </w:p>
    <w:p w:rsidR="000B31B7" w:rsidRDefault="000B31B7" w:rsidP="00CC0A60">
      <w:pPr>
        <w:rPr>
          <w:sz w:val="20"/>
          <w:szCs w:val="20"/>
        </w:rPr>
      </w:pPr>
    </w:p>
    <w:p w:rsidR="000B31B7" w:rsidRDefault="000B31B7" w:rsidP="00CC0A60">
      <w:pPr>
        <w:rPr>
          <w:sz w:val="20"/>
          <w:szCs w:val="20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673"/>
        <w:gridCol w:w="6480"/>
      </w:tblGrid>
      <w:tr w:rsidR="000B31B7" w:rsidRPr="00CC0A60">
        <w:trPr>
          <w:trHeight w:val="614"/>
        </w:trPr>
        <w:tc>
          <w:tcPr>
            <w:tcW w:w="675" w:type="dxa"/>
            <w:vAlign w:val="center"/>
          </w:tcPr>
          <w:p w:rsidR="000B31B7" w:rsidRPr="00CC0A60" w:rsidRDefault="000B31B7" w:rsidP="00CC0A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0B31B7" w:rsidRPr="00CC0A60" w:rsidRDefault="000B31B7" w:rsidP="00CC0A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0A60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2673" w:type="dxa"/>
            <w:vAlign w:val="center"/>
          </w:tcPr>
          <w:p w:rsidR="000B31B7" w:rsidRPr="00CC0A60" w:rsidRDefault="000B31B7" w:rsidP="00CC0A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0A60">
              <w:rPr>
                <w:rFonts w:ascii="Times New Roman" w:hAnsi="Times New Roman" w:cs="Times New Roman"/>
                <w:b/>
                <w:bCs/>
              </w:rPr>
              <w:t>Перечень  основных  данных и требований</w:t>
            </w:r>
          </w:p>
        </w:tc>
        <w:tc>
          <w:tcPr>
            <w:tcW w:w="6480" w:type="dxa"/>
            <w:vAlign w:val="center"/>
          </w:tcPr>
          <w:p w:rsidR="000B31B7" w:rsidRPr="00CC0A60" w:rsidRDefault="000B31B7" w:rsidP="00CC0A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0A60">
              <w:rPr>
                <w:rFonts w:ascii="Times New Roman" w:hAnsi="Times New Roman" w:cs="Times New Roman"/>
                <w:b/>
                <w:bCs/>
              </w:rPr>
              <w:t>Основные данные и требования</w:t>
            </w:r>
          </w:p>
        </w:tc>
      </w:tr>
      <w:tr w:rsidR="000B31B7" w:rsidRPr="00CC0A60">
        <w:tc>
          <w:tcPr>
            <w:tcW w:w="675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73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Основание 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для проектирования</w:t>
            </w:r>
          </w:p>
        </w:tc>
        <w:tc>
          <w:tcPr>
            <w:tcW w:w="6480" w:type="dxa"/>
          </w:tcPr>
          <w:p w:rsidR="000B31B7" w:rsidRPr="00CC0A60" w:rsidRDefault="000B31B7" w:rsidP="00C2085D">
            <w:pPr>
              <w:ind w:right="-1"/>
              <w:rPr>
                <w:rFonts w:ascii="Times New Roman" w:hAnsi="Times New Roman" w:cs="Times New Roman"/>
                <w:color w:val="FF0000"/>
              </w:rPr>
            </w:pPr>
            <w:r w:rsidRPr="00CC0A60">
              <w:rPr>
                <w:rFonts w:ascii="Times New Roman" w:hAnsi="Times New Roman" w:cs="Times New Roman"/>
              </w:rPr>
              <w:t xml:space="preserve">Инвестиционный договор </w:t>
            </w:r>
          </w:p>
        </w:tc>
      </w:tr>
      <w:tr w:rsidR="000B31B7" w:rsidRPr="00CC0A60">
        <w:tc>
          <w:tcPr>
            <w:tcW w:w="675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2673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Генеральная проектная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6480" w:type="dxa"/>
          </w:tcPr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Определяется Инвестором по итогам согласования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C0A60">
              <w:rPr>
                <w:rFonts w:ascii="Times New Roman" w:hAnsi="Times New Roman" w:cs="Times New Roman"/>
              </w:rPr>
              <w:t>с Администрацией города Сургута</w:t>
            </w:r>
          </w:p>
        </w:tc>
      </w:tr>
      <w:tr w:rsidR="000B31B7" w:rsidRPr="00CC0A60">
        <w:tc>
          <w:tcPr>
            <w:tcW w:w="675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73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Вид строительства</w:t>
            </w:r>
          </w:p>
        </w:tc>
        <w:tc>
          <w:tcPr>
            <w:tcW w:w="6480" w:type="dxa"/>
          </w:tcPr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Новое строительство</w:t>
            </w:r>
          </w:p>
        </w:tc>
      </w:tr>
      <w:tr w:rsidR="000B31B7" w:rsidRPr="00CC0A60">
        <w:tc>
          <w:tcPr>
            <w:tcW w:w="675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73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Стадийность проектирования</w:t>
            </w:r>
          </w:p>
        </w:tc>
        <w:tc>
          <w:tcPr>
            <w:tcW w:w="6480" w:type="dxa"/>
          </w:tcPr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1. Проектная документация;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2. Рабочая документация.</w:t>
            </w:r>
          </w:p>
        </w:tc>
      </w:tr>
      <w:tr w:rsidR="000B31B7" w:rsidRPr="00CC0A60">
        <w:tc>
          <w:tcPr>
            <w:tcW w:w="675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673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Краткая характеристика проектируемого объекта</w:t>
            </w:r>
          </w:p>
        </w:tc>
        <w:tc>
          <w:tcPr>
            <w:tcW w:w="6480" w:type="dxa"/>
          </w:tcPr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Здание хореографической школы на 300 обучающихся ориентировочной площадью до 1500 кв.м.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Место размещения объекта: микрорайон ПИКС г. Сургута.</w:t>
            </w:r>
          </w:p>
        </w:tc>
      </w:tr>
      <w:tr w:rsidR="000B31B7" w:rsidRPr="00CC0A60">
        <w:tc>
          <w:tcPr>
            <w:tcW w:w="675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73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Выделение пусковых комплексов и очередей</w:t>
            </w:r>
          </w:p>
        </w:tc>
        <w:tc>
          <w:tcPr>
            <w:tcW w:w="6480" w:type="dxa"/>
          </w:tcPr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Не требуется</w:t>
            </w:r>
          </w:p>
        </w:tc>
      </w:tr>
      <w:tr w:rsidR="000B31B7" w:rsidRPr="00CC0A60">
        <w:tc>
          <w:tcPr>
            <w:tcW w:w="675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673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Основные требования </w:t>
            </w:r>
          </w:p>
          <w:p w:rsidR="000B31B7" w:rsidRPr="00CC0A60" w:rsidRDefault="000B31B7" w:rsidP="00CC0A60">
            <w:pPr>
              <w:jc w:val="left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к архитектурно-планировочному решению здания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0" w:type="dxa"/>
          </w:tcPr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Архитектурно-планировочные решения выполнить в соответствии с требованиями нормативных документов, а также с учетом технического задания, согласованного департаментом культуры молодежной политики и спорта Администрации города (письмо от 14.09.2012 № 04-01-07-2615/12-0).</w:t>
            </w:r>
          </w:p>
        </w:tc>
      </w:tr>
      <w:tr w:rsidR="000B31B7" w:rsidRPr="00CC0A60">
        <w:tc>
          <w:tcPr>
            <w:tcW w:w="675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673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Наличие материалов инженерных изысканий и ранее выполненных проектных работ</w:t>
            </w:r>
          </w:p>
        </w:tc>
        <w:tc>
          <w:tcPr>
            <w:tcW w:w="6480" w:type="dxa"/>
          </w:tcPr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Нет</w:t>
            </w:r>
          </w:p>
        </w:tc>
      </w:tr>
      <w:tr w:rsidR="000B31B7" w:rsidRPr="00CC0A60">
        <w:tc>
          <w:tcPr>
            <w:tcW w:w="675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673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Инженерные изыскания</w:t>
            </w:r>
          </w:p>
        </w:tc>
        <w:tc>
          <w:tcPr>
            <w:tcW w:w="6480" w:type="dxa"/>
          </w:tcPr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Выполнить в необходимом объеме инженерно-геодезические и инженерно-геологические изыскания для здания и подводящих к нему инженерных сетей. Отчет об инженерных изысканиях в М 1:500 выполнить в печатном и электронном виде в формате </w:t>
            </w:r>
            <w:r w:rsidRPr="00CC0A60">
              <w:rPr>
                <w:rFonts w:ascii="Times New Roman" w:hAnsi="Times New Roman" w:cs="Times New Roman"/>
                <w:lang w:val="en-US"/>
              </w:rPr>
              <w:t>DXF</w:t>
            </w:r>
            <w:r w:rsidRPr="00CC0A60">
              <w:rPr>
                <w:rFonts w:ascii="Times New Roman" w:hAnsi="Times New Roman" w:cs="Times New Roman"/>
              </w:rPr>
              <w:t xml:space="preserve"> и «CREDO» (ЦММ).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Отчет о результатах инженерных изысканий согласовать с организациями, эксплуатирующими надземные и подземные коммуникации, на предмет наличия (отсутствия) инженерных сетей в границах проектирования и строительства объекта, их точного расположения в плане, глубины залегания и технических характеристик. Точное местоположение и глубину залегания подземных коммуникаций определить методом шурфования. </w:t>
            </w:r>
          </w:p>
        </w:tc>
      </w:tr>
      <w:tr w:rsidR="000B31B7" w:rsidRPr="00CC0A60">
        <w:tc>
          <w:tcPr>
            <w:tcW w:w="675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673" w:type="dxa"/>
          </w:tcPr>
          <w:p w:rsidR="000B31B7" w:rsidRPr="00CC0A60" w:rsidRDefault="000B31B7" w:rsidP="00C2085D">
            <w:pPr>
              <w:ind w:left="34" w:hanging="34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Состав проекта</w:t>
            </w:r>
          </w:p>
          <w:p w:rsidR="000B31B7" w:rsidRPr="00CC0A60" w:rsidRDefault="000B31B7" w:rsidP="00C2085D">
            <w:pPr>
              <w:ind w:left="34" w:hanging="34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и объёмы проектных работ</w:t>
            </w:r>
          </w:p>
        </w:tc>
        <w:tc>
          <w:tcPr>
            <w:tcW w:w="6480" w:type="dxa"/>
          </w:tcPr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Состав разделов проектной документации принять согласно Положению о составе разделов проектной документации и требованию к их содержанию, утвержденного постановлением Правительства РФ от 16.02.2008 № 87 (с изменениями). 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Разработать разделы, входящие в состав проекта: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</w:t>
            </w:r>
            <w:r w:rsidRPr="00CC0A60">
              <w:rPr>
                <w:sz w:val="24"/>
                <w:szCs w:val="24"/>
              </w:rPr>
              <w:t>1 «Пояснительная записка»;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Раздел 2 «Схема планировочной организации земельного участка»;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CC0A60">
              <w:rPr>
                <w:sz w:val="24"/>
                <w:szCs w:val="24"/>
              </w:rPr>
              <w:t xml:space="preserve"> 3 «Архитектурные решения»;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Раздел 4 «Конструктивные и объемно-планировочные решения»;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Раздел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решений», состоящий из следующих подразделов с текстовой и графической частями: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-«Система электроснабжения»;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-«Система водоснабжения»;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-«Система водоотведения»;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-«Отопление, вентиляция и кондиционирование воздуха, тепловые сети»;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-«Сети связи»;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-«Технологические решения»;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Раздел   6  «Проект организации строительства»;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Раздел 7 «Проект организации работ по сносу или демонтажу объектов капитального строительства» (при необходимости);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Раздел 8 «Перечень мероприятий по охране окружающей среды»;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Раздел  9 «Мероприятия по обеспечению пожарной безопасности»;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Раздел 10 «Мероприятия по обеспечению доступа инвалидов»;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Раздел 10.1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Раздел 12 «Иная документация в случаях, предусмотренных федеральными законами»: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б.1) перечень мероприятий по гражданской обороне, мероприятий по предупреждению чрезвычайных ситуаций (при необходимости);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 xml:space="preserve">в) иную документацию, установленную законодательными актами РФ. 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Разработать дизайн-проект по оформлению помещений.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 xml:space="preserve">Отдельным альбомом оформить проектную и рабочую документацию на узел коммерческого учета расхода тепловой энергии, разработанную в соответствии с техническими условиями СГМУП «ГТС». 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 xml:space="preserve">Разработать проект технического оснащения актового зала, включающий в себя: профессиональное звуковое, световое, видеопроекционное оборудование,   передвижные складируемые кресла с откидными сиденьями, механизм сцены, выполненный с учетом характеристики зала (площадь, мощность, акустические возможности и пр.). Напротив сцены предусмотреть балкон или подиум для звуко- и светооператора. Обеспечить повышенную звукоизоляцию помещения. </w:t>
            </w:r>
          </w:p>
        </w:tc>
      </w:tr>
      <w:tr w:rsidR="000B31B7" w:rsidRPr="00CC0A60">
        <w:tc>
          <w:tcPr>
            <w:tcW w:w="675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673" w:type="dxa"/>
          </w:tcPr>
          <w:p w:rsidR="000B31B7" w:rsidRPr="00CC0A60" w:rsidRDefault="000B31B7" w:rsidP="00C2085D">
            <w:pPr>
              <w:ind w:left="34" w:hanging="34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Требования к разработке разделов проектной и рабочей документации</w:t>
            </w:r>
          </w:p>
        </w:tc>
        <w:tc>
          <w:tcPr>
            <w:tcW w:w="6480" w:type="dxa"/>
          </w:tcPr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1. Проектная и рабочая документация должна быть разработана согласно действующим нормативным документам: СНиП, ГОСТ, СП, НПБ, ПЭУ, СанПиН, в соответствии с требованиями пожарной безопасности и др.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2. При разработке проектной и рабочей документации учесть особые требования, указанные по следующим разделам: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2.1.   Раздел  1 «Пояснительная записка»: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-выполнить расчет сроков строительства;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-технико-экономические показатели;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-отдельной главой оформить «Расчет инженерных нагрузок» с обоснованием (отопление, вентиляция, горячее водоснабжение, водопотребление, водоотведение, электроснабжение, количество телефонных номеров).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2.2.  Разделы 2, 10  «Схема планировочной организации земельного участка», «Мероприятия по обеспечению доступа инвалидов»:</w:t>
            </w:r>
          </w:p>
          <w:p w:rsidR="000B31B7" w:rsidRPr="00CC0A60" w:rsidRDefault="000B31B7" w:rsidP="00C2085D">
            <w:pPr>
              <w:pStyle w:val="Header"/>
              <w:tabs>
                <w:tab w:val="left" w:pos="318"/>
              </w:tabs>
              <w:jc w:val="both"/>
            </w:pPr>
            <w:r w:rsidRPr="00CC0A60">
              <w:t>-благоустройство и озеленение участка решить в увязке с благоустройством прилегающей территории с применением малых архитектурных форм, наружным освещением в соответствии с действующими нормами СП 42.13330.2011 «СНиП 2.07.01-89*. Градостроительство. Планировка и застройка городских и сельских поселений», СНиП 31-06-2009 «Общественные здания и сооружения»; а также в увязке с проектируемым объектом «Детская школа искусств в мкр. ПИКС»;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-по результатам инженерно-геологических изысканий выполнить при необходимости замену грунта;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-посадку деревьев и кустарников (ориентироваться на растения, растущие в г. Сургуте);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-территория участка должна быть огорожена забором высотой 1,2 или зеленым насаждением, конструкцию согласовать с эксплуатирующей организацией;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-ширину проезда для пожарной техники вдоль здания предусмотреть согласно пожарным требованиям;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-предусмотреть парковки автотранспорта для посетителей и сотрудников школы в соответствии с местными нормативами градостроительного проектирования из расчета: на 100 сотрудников, учащихся – 40 машиномест;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-на стоянке из расчета не менее 10% (но не менее одного места) выделить место для парковки специальных автотранспортных средств инвалидов с соответствующей разметкой и табличкой с символом дорожного знака «Инвалиды»;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-предусмотреть въезды на территорию;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-предусмотреть понижение тротуаров (пешеходных дорожек) к проезжей части;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-разработать сводный план инженерных сетей (теплоснабжения, водоснабжение, канализации, электроснабжения, электроосвещения, дождевой канализации, сетей пожаротушения, радиофикации, телефонизации, оптико-волокнистых сетей);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-согласно СП 42.13330.2011 «СНиП 2.07.01-89*. Градостроительство. Планировка и застройка городских и сельских поселений», СНиП 35-01-2001 «Доступность зданий и сооружений для маломобильных групп населения» предусмотреть мероприятия, обеспечивающие доступность здания для маломобильных групп населения: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а) предусмотреть пандус с противоскользящим покрытием;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б) максимальная высота одного подъема (марша) пандуса не должна превышать 0,8 м при уклоне не более 8 % и длине пандуса 10 м;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в) ширина пандуса при исключительно одностороннем движении должна быть не менее 1,0 м и не более 1,2 м;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г) площадка на горизонтальном участке пандуса при прямом пути движения или на повороте должна быть глубиной не менее 1,5 м;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д) поручни предусмотреть с двух сторон на двух уровнях, расположенных на высоте 0,7 и 0,9 м;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е) ограждение на пандусах с дополнительным поручнем заводского изготовления с окраской порошковыми красками в печи;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ж) оборудовать входные группы и основные направления движения посетителей элементами тактильного восприятия, а так же световыми и звуковыми маяками;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з) в здании при необходимости предусмотреть лифт, либо  оборудовать подъемным устройством на 2-ой и последующие этажи для маломобильных групп населения;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и) ширина дверных проемов в помещения, предназначенные для посетителей должна обеспечивать проезд инвалидной коляски согласно требований СНиП 35-01-2001;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к) здание оборудовать устройствами световых маяков         для слабовидящих.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2.3. Разделы 3, 4 «Архитектурные решения», «Конструктивные и объемно-планировочные решения»:</w:t>
            </w:r>
          </w:p>
          <w:p w:rsidR="000B31B7" w:rsidRPr="00CC0A60" w:rsidRDefault="000B31B7" w:rsidP="00C2085D">
            <w:pPr>
              <w:tabs>
                <w:tab w:val="left" w:pos="90"/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-при размещении помещений по этажам учитывать их функциональное назначение; </w:t>
            </w:r>
          </w:p>
          <w:p w:rsidR="000B31B7" w:rsidRPr="00CC0A60" w:rsidRDefault="000B31B7" w:rsidP="00C2085D">
            <w:pPr>
              <w:pStyle w:val="Header"/>
              <w:tabs>
                <w:tab w:val="left" w:pos="318"/>
                <w:tab w:val="left" w:pos="708"/>
              </w:tabs>
              <w:jc w:val="both"/>
            </w:pPr>
            <w:r w:rsidRPr="00CC0A60">
              <w:t xml:space="preserve">-в помещении серверной предусмотреть сплит-систему, работающую на охлаждение/обогрев воздуха;   </w:t>
            </w:r>
          </w:p>
          <w:p w:rsidR="000B31B7" w:rsidRPr="00CC0A60" w:rsidRDefault="000B31B7" w:rsidP="00C2085D">
            <w:pPr>
              <w:tabs>
                <w:tab w:val="left" w:pos="90"/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-площадь холла центрального входа должна обеспечивать пропускную способность согласно мощности проектируемого объекта;</w:t>
            </w:r>
          </w:p>
          <w:p w:rsidR="000B31B7" w:rsidRPr="00CC0A60" w:rsidRDefault="000B31B7" w:rsidP="00C2085D">
            <w:pPr>
              <w:tabs>
                <w:tab w:val="left" w:pos="90"/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-на главном входе в здание установить рамку металлоискателя;</w:t>
            </w:r>
          </w:p>
          <w:p w:rsidR="000B31B7" w:rsidRPr="00CC0A60" w:rsidRDefault="000B31B7" w:rsidP="00C2085D">
            <w:pPr>
              <w:tabs>
                <w:tab w:val="left" w:pos="90"/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-предусмотреть специальные санузлы на каждом этаже для людей с ограниченными возможностями здоровья;  </w:t>
            </w:r>
          </w:p>
          <w:p w:rsidR="000B31B7" w:rsidRPr="00CC0A60" w:rsidRDefault="000B31B7" w:rsidP="00C2085D">
            <w:pPr>
              <w:tabs>
                <w:tab w:val="left" w:pos="90"/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-лестничные переходы между этажами проектировать с естественным освещением через проемы в наружных стенах;</w:t>
            </w:r>
          </w:p>
          <w:p w:rsidR="000B31B7" w:rsidRPr="00CC0A60" w:rsidRDefault="000B31B7" w:rsidP="00C2085D">
            <w:pPr>
              <w:tabs>
                <w:tab w:val="left" w:pos="90"/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-высота ограждения лестниц должна быть не менее 1,2 м; </w:t>
            </w:r>
          </w:p>
          <w:p w:rsidR="000B31B7" w:rsidRPr="00CC0A60" w:rsidRDefault="000B31B7" w:rsidP="00C2085D">
            <w:pPr>
              <w:tabs>
                <w:tab w:val="left" w:pos="90"/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-отделку стен и покрытие полов предусмотреть из высококачественных, прочных и экономичных в эксплуатации материалов; </w:t>
            </w:r>
          </w:p>
          <w:p w:rsidR="000B31B7" w:rsidRPr="00CC0A60" w:rsidRDefault="000B31B7" w:rsidP="00C2085D">
            <w:pPr>
              <w:tabs>
                <w:tab w:val="left" w:pos="90"/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-выполнить отделку стен, потолка и пола с применением материалов с максимальным уровнем звукоизоляции в следующих помещениях: актовый зал, гимнастический и хореографические залы, учебные классы;  </w:t>
            </w:r>
          </w:p>
          <w:p w:rsidR="000B31B7" w:rsidRPr="00CC0A60" w:rsidRDefault="000B31B7" w:rsidP="00C2085D">
            <w:pPr>
              <w:tabs>
                <w:tab w:val="left" w:pos="90"/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-проектом предусмотреть бетонную армированную стяжку пола; </w:t>
            </w:r>
          </w:p>
          <w:p w:rsidR="000B31B7" w:rsidRPr="00CC0A60" w:rsidRDefault="000B31B7" w:rsidP="00C2085D">
            <w:pPr>
              <w:tabs>
                <w:tab w:val="left" w:pos="90"/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-предусмотреть облицовку цоколя на жесткой основе;</w:t>
            </w:r>
          </w:p>
          <w:p w:rsidR="000B31B7" w:rsidRPr="00CC0A60" w:rsidRDefault="000B31B7" w:rsidP="00C2085D">
            <w:pPr>
              <w:tabs>
                <w:tab w:val="left" w:pos="90"/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-отделку фасадов здания предусмотреть из материалов группы горючести НГ, </w:t>
            </w:r>
          </w:p>
          <w:p w:rsidR="000B31B7" w:rsidRPr="00CC0A60" w:rsidRDefault="000B31B7" w:rsidP="00C2085D">
            <w:pPr>
              <w:tabs>
                <w:tab w:val="left" w:pos="90"/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-наружную теплоизоляцию стен предусмотреть согласно требованиям по теплопередаче ограждающих конструкций из негорючего утеплителя;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-установить двери в соответствии с требованиями к огнестойкости и пожарной опасности помещении;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-в помещениях над всеми эвакуационными выходами из объекта, ведущими непосредственно на улицу, предусмотреть тепловые завесы во избежание промерзания и обледенения дверей;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-исключить уменьшение ширины коридоров при двухстороннем расположении дверей, открываемых из помещения в коридор;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-в спецификации для всех помещений проектом определить класс пожарной опасности по НПБ и ПУЭ;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-внутренние откосы оконных проемов отделать пластиком (белый, матовый);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-предусмотреть козырьки над всеми входами, в том числе над входами в подвальные помещения;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 -в полах входной группы предусмотреть ниши (лотки) для размещения грязевых резиновых ковриков;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-тамбур входной группы оборудовать требуемым количеством тепловых завес необходимой мощности; 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-в ведомости отделки помещении указать цвет, марку отделочных материалов;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-на перепадах высот кровли более 1м предусмотреть пожарные лестницы.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2.4.  Раздел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решений».</w:t>
            </w:r>
          </w:p>
          <w:p w:rsidR="000B31B7" w:rsidRPr="00CC0A60" w:rsidRDefault="000B31B7" w:rsidP="00C2085D">
            <w:pPr>
              <w:pStyle w:val="Header"/>
              <w:tabs>
                <w:tab w:val="left" w:pos="318"/>
              </w:tabs>
              <w:jc w:val="both"/>
            </w:pPr>
            <w:r w:rsidRPr="00CC0A60">
              <w:t>Инженерное обеспечение проектируемого объекта выполнить в соответствии с нормативными требованиями СНиП 2.04.01-85* «Внутренний водопровод и канализация зданий», СНиП 41-01-2003 «Отопление, вентиляция и кондиционирование», правил устройства электроустановок (ПУЭ), норм пожарной безопасности (НПБ) и др.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Расчетные параметры инженерных систем должны соответствовать имеющимся возможностям присоединения к коммунальным сетям. В случае отсутствия тех или иных ресурсов по присоединению проектной документацией предусмотреть технические мероприятия по их обеспечению.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Инженерное оборудование – серийное, сертифицированное, поставляемое отечественными и зарубежными производителями в соответствии с согласованными техническими условиями на применяемое оборудование.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Теплоснабжение, водоснабжение, бытовая канализация, ливневая канализация, попутный дренаж, электроснабжение, телефонизация, радиофикация, телевидение, оптико-волоконная связь – по техническим условиям городских эксплуатирующих организаций до точек подключения к инженерным сетям.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При необходимости проектом предусмотреть  переустройство инженерных сетей. При соответствующем обосновании - пластовый дренаж.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jc w:val="center"/>
              <w:rPr>
                <w:sz w:val="24"/>
                <w:szCs w:val="24"/>
                <w:u w:val="single"/>
              </w:rPr>
            </w:pPr>
            <w:r w:rsidRPr="00CC0A60">
              <w:rPr>
                <w:sz w:val="24"/>
                <w:szCs w:val="24"/>
                <w:u w:val="single"/>
              </w:rPr>
              <w:t>Подраздел «Система электроснабжения».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Предусмотреть: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-установку приборов учета электроэнергии;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-энергосберегающие лампы, светильники светодиодные;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-общее электроснабжение;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-рабочее электроосвещение;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-аварийное освещение;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-аварийное освещение на путях эвакуации светодиодными светильниками аккумуляторного типа;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-световые указатели путей эвакуации включить в систему пожарной сигнализации от сети 12В;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-в системе наружного и внутреннего искусственного  освещения использовать электронные пускорегулирующие аппараты (Федеральный закон от 23.11.2009 № 261-Ф3 «Об энергосбережении и о повышении энергетической эффективности и о внесении изменений в отдельные законодательные акты Российской Федерации»);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-применить современные энергосберегающие технологии;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-выполнить требования нормативного документа                 СП 31-110-2003 «Проектирование и монтаж электроустановок жилых и общественных зданий»;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-молниезащиту;</w:t>
            </w:r>
          </w:p>
          <w:p w:rsidR="000B31B7" w:rsidRPr="00CC0A60" w:rsidRDefault="000B31B7" w:rsidP="00C2085D">
            <w:pPr>
              <w:tabs>
                <w:tab w:val="left" w:pos="318"/>
              </w:tabs>
              <w:ind w:left="72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-в щитах освещения предусмотреть автоматические резервные выключатели;</w:t>
            </w:r>
          </w:p>
          <w:p w:rsidR="000B31B7" w:rsidRPr="00CC0A60" w:rsidRDefault="000B31B7" w:rsidP="00C2085D">
            <w:pPr>
              <w:tabs>
                <w:tab w:val="left" w:pos="318"/>
              </w:tabs>
              <w:ind w:left="72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-при устройстве кровли, включая навесы над входом и пандусом, предусмотреть систему обогреваемого (электроподогрев) дренажного сбора талых вод с отводом на отмостку;  </w:t>
            </w:r>
          </w:p>
          <w:p w:rsidR="000B31B7" w:rsidRPr="00CC0A60" w:rsidRDefault="000B31B7" w:rsidP="00C2085D">
            <w:pPr>
              <w:tabs>
                <w:tab w:val="left" w:pos="318"/>
              </w:tabs>
              <w:ind w:left="72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-входные группы оборудовать тепловыми завесами расчетной мощности;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jc w:val="center"/>
              <w:rPr>
                <w:sz w:val="24"/>
                <w:szCs w:val="24"/>
                <w:u w:val="single"/>
              </w:rPr>
            </w:pPr>
            <w:r w:rsidRPr="00CC0A60">
              <w:rPr>
                <w:sz w:val="24"/>
                <w:szCs w:val="24"/>
                <w:u w:val="single"/>
              </w:rPr>
              <w:t>Подраздел «Система водоснабжения».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Предусмотреть: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-установку приборов учета холодного и горячего водоснабжения;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-на узле учета холодного водоснабжения предусмотреть расходомеры с импульсным выходом;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-установку запорной арматуры с электроприводом (электрозадвижку) на обводной линии водомерного узла, с выводом на пульт пожарной охраны;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-применение коррозийно-стойких материалов для инженерных систем и коммуникаций;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-сантехническое оборудование в необходимом объеме;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-поливочные краны для полива газонов и клумб;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-размещение гидрантов вдоль проездов на расстоянии          не более 2,5м от края проезжей части.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jc w:val="center"/>
              <w:rPr>
                <w:sz w:val="24"/>
                <w:szCs w:val="24"/>
                <w:u w:val="single"/>
              </w:rPr>
            </w:pPr>
            <w:r w:rsidRPr="00CC0A60">
              <w:rPr>
                <w:sz w:val="24"/>
                <w:szCs w:val="24"/>
                <w:u w:val="single"/>
              </w:rPr>
              <w:t>Подраздел «Система водоотведения».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Предусмотреть устройство бытовой канализации.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jc w:val="center"/>
              <w:rPr>
                <w:sz w:val="24"/>
                <w:szCs w:val="24"/>
                <w:u w:val="single"/>
              </w:rPr>
            </w:pPr>
            <w:r w:rsidRPr="00CC0A60">
              <w:rPr>
                <w:sz w:val="24"/>
                <w:szCs w:val="24"/>
                <w:u w:val="single"/>
              </w:rPr>
              <w:t>Подраздел «Отопление, вентиляция и кондиционирование воздуха, тепловые сети».</w:t>
            </w:r>
          </w:p>
          <w:p w:rsidR="000B31B7" w:rsidRPr="00CC0A60" w:rsidRDefault="000B31B7" w:rsidP="00C2085D">
            <w:pPr>
              <w:pStyle w:val="Header"/>
              <w:tabs>
                <w:tab w:val="left" w:pos="318"/>
                <w:tab w:val="left" w:pos="708"/>
              </w:tabs>
              <w:jc w:val="both"/>
            </w:pPr>
            <w:r w:rsidRPr="00CC0A60">
              <w:t>Предусмотреть:</w:t>
            </w:r>
          </w:p>
          <w:p w:rsidR="000B31B7" w:rsidRPr="00CC0A60" w:rsidRDefault="000B31B7" w:rsidP="00C2085D">
            <w:pPr>
              <w:pStyle w:val="Header"/>
              <w:tabs>
                <w:tab w:val="left" w:pos="318"/>
                <w:tab w:val="left" w:pos="708"/>
              </w:tabs>
              <w:jc w:val="both"/>
            </w:pPr>
            <w:r w:rsidRPr="00CC0A60">
              <w:t>-установку приборов учета тепловой энергии;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-на узле учета предусмотреть преобразователь расхода электромагнитного типа «Взлет», «ПРЭМ»; преобразователь давления типа «КРТ», «ПДИ»;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-установку терморегуляторов на приборах отопления;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-на отопительных приборах предусмотреть съемные ограждающие защитные решетки (деревянные или пластиковые);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-устройство блочного индивидуального пункта (при необходимости) для приготовления горячей воды с автоматизацией и выводом на диспетчеризацию (предварительно согласовать с эксплуатирующей организацией);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-балансировочные краны на трубопроводы системы отопления (для настройки внутренней системы теплоснабжения здания);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-предусмотреть автоматизацию и диспетчеризацию системы вентиляции, кондиционирования и индивидуального теплового пункта на базе оборудования типа «Siemens» и «Danfoss» (или оборудования с аналогичными техническими показателями), с выводом информации на центральную графическую станцию;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-предусмотреть частотные регуляторы для системы вентиляции;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-предусмотреть дроссель-клапаны для настройки сети воздуховодов;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-предусмотреть регулируемые вентиляционные решетки, с клапанами расхода воздуха;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-к системам кондиционирования и рекуперации предусмотреть дренажную систему для отвода конденсата;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-в узлах теплоснабжения калориферов приточных установок предусмотреть обводной канал вокруг регулирующего клапана для обеспечения протока теплоносителя при отключении электроэнергии, либо другой неисправности регулирующего клапана; 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-автоматическую систему вентиляции и кондиционирования;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-применение коррозийно-стойких материалов для инженерных систем и сетей;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-при необходимости подогрев воды в период отсутствия горячего водоснабжения (мощность накопительного водонагревателя определить исходя из требуемого расхода воды);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-автоматическую систему противодымовой защиты;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-систему дымоудаления;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-установку огнездерживающих клапанов на воздуховодах;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-предусмотреть тепловую изоляцию  воздуховодов приточных систем вентиляции в помещении вентиляционных камер, изоляцию тепловую и огнезащиту предусмотреть современными самоклеящимися материалами (Термофлекс, Аэрофлекс, ET-Vent, и пр.);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-предусмотреть звукопоглощающую изоляцию  оборудования вытяжных систем вентиляции;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-предусмотреть для системы вытяжной вентиляции установку дефлекторов и утепление их по всему периметру, согласовать с эксплуатирующей организацией МКУ «ДЭАЗиИС»;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-предусмотреть установку автоматических воздухоотводчиков после калориферов.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jc w:val="center"/>
              <w:rPr>
                <w:sz w:val="24"/>
                <w:szCs w:val="24"/>
                <w:u w:val="single"/>
              </w:rPr>
            </w:pPr>
            <w:r w:rsidRPr="00CC0A60">
              <w:rPr>
                <w:sz w:val="24"/>
                <w:szCs w:val="24"/>
                <w:u w:val="single"/>
              </w:rPr>
              <w:t>Подраздел «Сети связи».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Предусмотреть: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-установку слаботочных систем, в том числе:   телефонизацию, радиофикацию, телевещание, оптико-волоконную связь;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-мини АТС для внутренней связи;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-часофикацию (установить электронные часы на этажах, холлах, коридорах с выводом в диспетчерскую);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-система видеонаблюдения на всех входах (для контроля доступа), в коридорах, холлах этажей, а также по периметру здания;</w:t>
            </w:r>
          </w:p>
          <w:p w:rsidR="000B31B7" w:rsidRPr="00CC0A60" w:rsidRDefault="000B31B7" w:rsidP="00C2085D">
            <w:pPr>
              <w:tabs>
                <w:tab w:val="left" w:pos="90"/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-структурированные компьютерные сети;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-тревожную и охранную сигнализацию предусмотреть на всех этажах с выводом в помещение охраны согласно техническим условиям вневедомственной охраны;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-систему оповещения о пожаре для обеспечения быстрой и безопасной эвакуации персонала и посетителей при возникновении пожара или других внештатных ситуаций в соответствии с требованиями НПБ. Кроме того, система должна обеспечить передачу информационных сообщений речевого оповещения, заранее записанных на магнитофонную кассету, передачу сигналов привлечения внимания перед трансляцией важных сообщений;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-систему и оборудование контроля доступа на всех входных дверях в здание с выводом на пульт управления охраны, запорное устройство снабдить кнопкой вызова.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jc w:val="center"/>
              <w:rPr>
                <w:sz w:val="24"/>
                <w:szCs w:val="24"/>
                <w:u w:val="single"/>
              </w:rPr>
            </w:pPr>
            <w:r w:rsidRPr="00CC0A60">
              <w:rPr>
                <w:sz w:val="24"/>
                <w:szCs w:val="24"/>
                <w:u w:val="single"/>
              </w:rPr>
              <w:t>Подраздел «Технологические решения».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Обеспечить комплектование объекта технологическим оборудованием в соответствии с передовыми и современными требованиями отечественного и зарубежного производства в объеме достаточном для ввода объекта в эксплуатацию.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1. Инвестору разработать и согласовать с департаментом культуры, молодежной политики и спорта Администрации города Сургута: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а)  перечень инженерного оборудования;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б) перечень технологического оборудования отдельно на каждое помещение, в том числе: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-перечень не монтируемого технологического оборудования (мебель, оргтехника, хозяйственный инвентарь);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-перечень монтируемого технологического оборудования.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2.     Перечень должен содержать: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-характеристики оборудования (размер, цвет, материал);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-фото, рисунок или изображение оборудования.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Оформить перечень отдельным альбомом.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3. Расстановку технологического оборудования в помещениях выполнить с учетом размещаемых служб и количества человек, а так же подключения к внутренним инженерным сетям. План расстановки мебели согласовать с департаментом культуры, молодежной политики и спорта Администрации города Сургута.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4. При разработке спецификаций выбор производителей и поставщиков строительных материалов, изделий, конструкций, инженерного оборудования произвести из числа российских предприятий.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В случае использования в проекте строительных материалов, изделий, конструкций, инженерного оборудования, производство и поставку аналогов которых отечественные предприятия не выполняют, выбор произвести из числа зарубежных поставщиков.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 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2.5. Раздел  9 «Мероприятия по обеспечению пожарной безопасности».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Выполнить проектирование в соответствии с требованиями нормативных документов НПБ, СП, СНиП, Федерального закона от 22.07.2008 № 123-ФЗ «Технический регламент о требованиях пожарной безопасности»: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-пожарную сигнализацию увязать со всеми необходимыми для  работы системами;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-расход воды на наружное пожаротушение принять в соответствии с требованиями СНиП 2.04.01-85* «Внутренний водопровод и канализация зданий»;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-пожаротушение зданий предусмотреть от пожарных гидрантов, установленных на кольцевой сети водоснабжения. При необходимости запроектировать кольцевую сеть водоснабжения и установить не менее 2-х гидрантов в радиусе 200м;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-принять средства пожарной безопасности, вещества и материалы, конструкции, электрические устройства и приборы, имеющие сертификаты пожарной безопасности РФ;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-предусмотреть свободный подъезд пожарных автомобилей к зданиям и источникам противопожарного водоснабжения шириной не менее 6м;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-предусмотреть уличные светозвуковые оповещатели;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-объемно-планировочными и техническими решениями ограничить распространение пожара и дыма по зданию, а так же обеспечить безопасную эвакуацию людей из здания;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-в состав проекта включить средства на поставку противопожарного оборудования и огнетушителей в необходимом количестве, для всех помещении предусмотреть таблички с надписью «ВЫХОД»;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-системы внутреннего противопожарного водовода, пожарной сигнализации, оповещения людей о пожаре, противодымовой защиты, эвакуационное освещение, дымоудаление, автоматические установки пожаротушения запитать по необходимой категории надежности электроснабжения;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-при невыполнении обязательных требований пожарной безопасности, установленных техническими регламентами, и требований нормативных документов по пожарной безопасности, выполнить расчет пожарных рисков;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-применить для прокладки шлейфов систем охранно-пожарной безопасности огнестойкий кабель;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-в качестве технических средств охранно-пожарной сигнализации применить оборудование типа ИСО «Орион» или эквивалентное по техническим параметрам;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-в качестве технических средств системы оповещения и управления эвакуацией людей при пожаре применить оборудование типа «Омега-Саунд» или эквивалентное по техническим параметрам.</w:t>
            </w:r>
          </w:p>
          <w:p w:rsidR="000B31B7" w:rsidRPr="00CC0A60" w:rsidRDefault="000B31B7" w:rsidP="00C2085D">
            <w:pPr>
              <w:pStyle w:val="BodyText"/>
              <w:tabs>
                <w:tab w:val="left" w:pos="318"/>
              </w:tabs>
              <w:snapToGrid w:val="0"/>
              <w:rPr>
                <w:sz w:val="24"/>
                <w:szCs w:val="24"/>
              </w:rPr>
            </w:pPr>
            <w:r w:rsidRPr="00CC0A60">
              <w:rPr>
                <w:sz w:val="24"/>
                <w:szCs w:val="24"/>
              </w:rPr>
              <w:t>2.6. Раздел  10.1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Разработать в соответствии с Положением о составе разделов проектной документации и требованиях к их содержанию, утвержденного постановлением Правительства РФ от 16.02.2008 № 87, и с учетом внесённых изменений в Положение, утвержденных Постановлением Правительства РФ от 13.04.2010         № 235.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Учесть требования приказа Министерства экономического развития РФ от 04.06.2010 № 229 «О требованиях энергетической эффективности товаров, используемых для создания элементов конструкций зданий, строений, сооружений, в том числе инженерных систем ресурсоснабжения, влияющих на энергетическую эффективность зданий, строений, сооружений».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В разделе указать марку, класс энергетической эффективности приборов, устройств, техники, ламп, установок, применяемых в проекте.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В соответствии с постановлением Правительства РФ от 31.12.2009 № 1221 «Об утверждении Правил установления требований энергетической эффективности товаров, работ, услуг, размещение заказов на которые осуществляется для государственных и муниципальных нужд», класс энергетической эффективности должен быть не ниже     класса А и В.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Разработать энергетический паспорт объекта согласно СНиП 23-02-2003 «Тепловая защита зданий», прил.Д,     а также согласно Федеральному закону от 23.10.2009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(с изменениями от 8 мая,         27 июля 2010 г.), приказу Министра энергетики РФ от 19.04.2010 № 182 «Об утверждении требований к энергетическому паспорту, составленному по результатам обязательного энергетического обследования, и энергетическому паспорту, составленному на основании проектной документации, правил направления копии энергетического паспорта, составленного по результатам обязательного энергетического обследования».</w:t>
            </w:r>
          </w:p>
        </w:tc>
      </w:tr>
      <w:tr w:rsidR="000B31B7" w:rsidRPr="00CC0A60">
        <w:tc>
          <w:tcPr>
            <w:tcW w:w="675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673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Особые условия строительства (заторфованность территории строитель-ства, высокий уровень грунтовых вод) </w:t>
            </w:r>
          </w:p>
        </w:tc>
        <w:tc>
          <w:tcPr>
            <w:tcW w:w="6480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При прокладке сетей разработать мероприятия по борьбе с высоким уровнем грунтовых вод. 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На период строительства предусмотреть открытый водоотлив.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</w:p>
        </w:tc>
      </w:tr>
      <w:tr w:rsidR="000B31B7" w:rsidRPr="00CC0A60">
        <w:tc>
          <w:tcPr>
            <w:tcW w:w="675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673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Требования по разработке ИТМ ГО 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и мероприятий по предупреждению ЧС</w:t>
            </w:r>
          </w:p>
        </w:tc>
        <w:tc>
          <w:tcPr>
            <w:tcW w:w="6480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В соответствии с действующими нормами, исходными данными Главного управления МЧС России по ХМАО-Югре</w:t>
            </w:r>
          </w:p>
        </w:tc>
      </w:tr>
      <w:tr w:rsidR="000B31B7" w:rsidRPr="00CC0A60">
        <w:tc>
          <w:tcPr>
            <w:tcW w:w="675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673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Требования о необходимости выполнения раздела организации условий и охраны труда работающих и служащих</w:t>
            </w:r>
          </w:p>
        </w:tc>
        <w:tc>
          <w:tcPr>
            <w:tcW w:w="6480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В соответствии с нормативными документами Министерства труда России</w:t>
            </w:r>
          </w:p>
        </w:tc>
      </w:tr>
      <w:tr w:rsidR="000B31B7" w:rsidRPr="00CC0A60">
        <w:tc>
          <w:tcPr>
            <w:tcW w:w="675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673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Особые условия проектирования</w:t>
            </w:r>
          </w:p>
        </w:tc>
        <w:tc>
          <w:tcPr>
            <w:tcW w:w="6480" w:type="dxa"/>
          </w:tcPr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Инвестору проектирование выполнить в две стадии: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</w:p>
          <w:p w:rsidR="000B31B7" w:rsidRPr="00CC0A60" w:rsidRDefault="000B31B7" w:rsidP="00C2085D">
            <w:pPr>
              <w:jc w:val="center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  <w:u w:val="single"/>
              </w:rPr>
              <w:t>Стадия «Проектная документация».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1.1.    Выполнить сбор необходимых исходных данных. 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1.2. Выполнить запрос технических условий в эксплуатирующих и энергоснабжающих организациях для подключения объекта к сетям инженерно-технического обеспечения, а также при необходимости технических условий на вынос инженерных сетей, попадающих в зону проектирования и строительства объекта.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1.4.   Выполнить в необходимом объеме инженерные изыскания.   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1.5. Проектную документацию разработать в соответствии с техническими условиями, выданными эксплуатирующими организациями, а также комитета по природопользованию и экологии от 25.02.2011 № 0602-228/11. При необходимости запросить в КПиЭ расчет стоимости зеленых насаждений.   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1.6.  Согласовать с департаментом архитектуры и градостроительства Администрации города Сургута состав проектной документации.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1.7.  Разработать и согласовать предпроектные решения с эксплуатирующими организациями по наружным сетям инженерного обеспечения (планы, продольные профили), технологические решения (схемы подключения).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1.8. Разработать, согласовать с эксплуатирующими организациями и утвердить с Администрацией города Сургута технические условия на применяемые в рабочем проекте строительные материалы, изделия, конструкции и инженерное оборудование по разделам:</w:t>
            </w:r>
          </w:p>
          <w:p w:rsidR="000B31B7" w:rsidRPr="00CC0A60" w:rsidRDefault="000B31B7" w:rsidP="00C2085D">
            <w:pPr>
              <w:ind w:left="34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-архитектурно-планировочные решения;</w:t>
            </w:r>
          </w:p>
          <w:p w:rsidR="000B31B7" w:rsidRPr="00CC0A60" w:rsidRDefault="000B31B7" w:rsidP="00C2085D">
            <w:pPr>
              <w:ind w:left="34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-технологические решения;</w:t>
            </w:r>
          </w:p>
          <w:p w:rsidR="000B31B7" w:rsidRPr="00CC0A60" w:rsidRDefault="000B31B7" w:rsidP="00C2085D">
            <w:pPr>
              <w:ind w:left="34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-перечень инженерного и технологического оборудования, необходимого для эксплуатации объекта;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-сети теплоснабжения;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-сети хозяйственно-бытовой канализации;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-сети водоснабжения; 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-отопление, вентиляция и кондиционирование;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-контроль доступа;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-видеонаблюдение;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-пожаро-охранная сигнализация;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-сети связи и радиофикации;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-электроснабжение; 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-электроосвещение.</w:t>
            </w:r>
          </w:p>
          <w:p w:rsidR="000B31B7" w:rsidRPr="00CC0A60" w:rsidRDefault="000B31B7" w:rsidP="00C2085D">
            <w:pPr>
              <w:ind w:left="34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1.9. Разработать генеральный план и согласовать в структурных подразделениях Администрации города Сургута:</w:t>
            </w:r>
          </w:p>
          <w:p w:rsidR="000B31B7" w:rsidRPr="00CC0A60" w:rsidRDefault="000B31B7" w:rsidP="00C2085D">
            <w:pPr>
              <w:ind w:left="34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 департаменте культуры, молодежной политики и спорта,</w:t>
            </w:r>
          </w:p>
          <w:p w:rsidR="000B31B7" w:rsidRPr="00CC0A60" w:rsidRDefault="000B31B7" w:rsidP="00C2085D">
            <w:pPr>
              <w:ind w:left="34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 департаменте архитектуры и градостроительства,</w:t>
            </w:r>
          </w:p>
          <w:p w:rsidR="000B31B7" w:rsidRPr="00CC0A60" w:rsidRDefault="000B31B7" w:rsidP="00C2085D">
            <w:pPr>
              <w:ind w:left="34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 департаменте городского хозяйства,</w:t>
            </w:r>
          </w:p>
          <w:p w:rsidR="000B31B7" w:rsidRPr="00CC0A60" w:rsidRDefault="000B31B7" w:rsidP="00C2085D">
            <w:pPr>
              <w:ind w:left="34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 комитете по природопользованию и экологии.</w:t>
            </w:r>
          </w:p>
          <w:p w:rsidR="000B31B7" w:rsidRPr="00CC0A60" w:rsidRDefault="000B31B7" w:rsidP="00C2085D">
            <w:pPr>
              <w:ind w:left="34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1.10.  Инвестору необходимо предусмотреть облицовку и подсветку фасадов здания в едином архитектурном решении с окружающими зданиями и сооружениями. 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1.11. Инвестору необходимо согласовать: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-поэтажные планы, паспорт отделки фасадов, проект архитектурно-художественной подсветки здания, вывески и объемную атрибутику – в ДАиГ;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-объемно-планировочные и технологические решения, дизайн-проект интерьеров помещений – в департаменте культуры, молодежной политики и спорта.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1.12. Корректировку разделов проекта, не согласованных на стадии «Проектная документация», Инвестор выполняет за свой счет.</w:t>
            </w:r>
          </w:p>
          <w:p w:rsidR="000B31B7" w:rsidRPr="00CC0A60" w:rsidRDefault="000B31B7" w:rsidP="00C2085D">
            <w:pPr>
              <w:tabs>
                <w:tab w:val="left" w:pos="5400"/>
              </w:tabs>
              <w:ind w:left="-36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1.13. Инвестор за свой счет (оплата экспертиз входит в стоимость работ по договору) в случаях, предусмотренных действующим законодательством, направляет проектную документацию на государственную и иные экспертизы (при необходимости): </w:t>
            </w:r>
          </w:p>
          <w:p w:rsidR="000B31B7" w:rsidRPr="00CC0A60" w:rsidRDefault="000B31B7" w:rsidP="00C2085D">
            <w:pPr>
              <w:tabs>
                <w:tab w:val="left" w:pos="5400"/>
              </w:tabs>
              <w:ind w:left="-36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 промышленной безопасности,</w:t>
            </w:r>
          </w:p>
          <w:p w:rsidR="000B31B7" w:rsidRPr="00CC0A60" w:rsidRDefault="000B31B7" w:rsidP="00C2085D">
            <w:pPr>
              <w:tabs>
                <w:tab w:val="left" w:pos="5400"/>
              </w:tabs>
              <w:ind w:left="-36"/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 пожарной безопасности. </w:t>
            </w:r>
          </w:p>
          <w:p w:rsidR="000B31B7" w:rsidRPr="00CC0A60" w:rsidRDefault="000B31B7" w:rsidP="00C2085D">
            <w:pPr>
              <w:tabs>
                <w:tab w:val="left" w:pos="5400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Инвестор ведет работу по снятию замечаний экспертных органов. В случае получения отрицательного заключения от экспертных организаций затраты по повторной экспертизе несет Инвестор.</w:t>
            </w:r>
          </w:p>
          <w:p w:rsidR="000B31B7" w:rsidRPr="00CC0A60" w:rsidRDefault="000B31B7" w:rsidP="00C2085D">
            <w:pPr>
              <w:tabs>
                <w:tab w:val="left" w:pos="5400"/>
              </w:tabs>
              <w:rPr>
                <w:rFonts w:ascii="Times New Roman" w:hAnsi="Times New Roman" w:cs="Times New Roman"/>
                <w:color w:val="FF0000"/>
              </w:rPr>
            </w:pPr>
          </w:p>
          <w:p w:rsidR="000B31B7" w:rsidRPr="00CC0A60" w:rsidRDefault="000B31B7" w:rsidP="00C2085D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CC0A60">
              <w:rPr>
                <w:rFonts w:ascii="Times New Roman" w:hAnsi="Times New Roman" w:cs="Times New Roman"/>
                <w:u w:val="single"/>
              </w:rPr>
              <w:t>Стадия «Рабочая документация».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2.1. К разработке стадии «Рабочая документация» приступить после завершения стадии «Проектная документация».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2.2.  В составе проекта разработать отдельный раздел на узлы учета расхода потребления воды и тепла, согласовать в СГМУП «ГТС» и СГМУП «ГВК».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  <w:color w:val="FF0000"/>
              </w:rPr>
            </w:pPr>
            <w:r w:rsidRPr="00CC0A6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CC0A60">
              <w:rPr>
                <w:rFonts w:ascii="Times New Roman" w:hAnsi="Times New Roman" w:cs="Times New Roman"/>
              </w:rPr>
              <w:t xml:space="preserve">2.3. Инвестор разрабатывает в составе проектной и рабочей документации разделы, конструктивы, в том числе не упомянутые в задании на проектирование и в перечне договорных документов в объеме необходимом и достаточном для ввода объекта в эксплуатацию с дальнейшим его функционированием в постоянном и безопасном режиме. 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2.4. Документация согласовывается Инвестором в соответствии с Регламентом разработки, согласования и утверждения проектно-сметной документации, разрабатываемой за счет бюджетных средств,         утвержденным распоряжением Администрации города     от 25.11.2005 № 2990 с оформлением  альбома согласований со следующими организациями: 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-департаментом архитектуры и градостроительства; </w:t>
            </w:r>
          </w:p>
          <w:p w:rsidR="000B31B7" w:rsidRPr="00CC0A60" w:rsidRDefault="000B31B7" w:rsidP="00C2085D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-департаментом культуры, молодежной политики и спорта;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-ОВО УМВД России по г. Сургуту; 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 департаментом городского хозяйства;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-СГМУП «Горводоканал»; 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-ООО «Сургутские городские электрические сети»; 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-комитетом по природопользованию и экологии; 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-СГМУП «Городские тепловые сети»;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-ОАО «Югрател»;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-ОАО «Ростелеком»;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 xml:space="preserve">-МКУ «ДЭАЗиИС»; 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-смежными землепользователями;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-любые другие согласования, не упомянутые в вышеуказанном перечне, но необходимые для утверждения проектной документации.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Согласование откорректированного проекта выполняется Инвестором своими силами и за свой счет.</w:t>
            </w:r>
          </w:p>
          <w:p w:rsidR="000B31B7" w:rsidRPr="00CC0A60" w:rsidRDefault="000B31B7" w:rsidP="00C2085D">
            <w:pPr>
              <w:tabs>
                <w:tab w:val="left" w:pos="5400"/>
              </w:tabs>
              <w:ind w:left="-36"/>
              <w:rPr>
                <w:rFonts w:ascii="Times New Roman" w:hAnsi="Times New Roman" w:cs="Times New Roman"/>
                <w:color w:val="FF0000"/>
              </w:rPr>
            </w:pPr>
            <w:r w:rsidRPr="00CC0A60">
              <w:rPr>
                <w:rFonts w:ascii="Times New Roman" w:hAnsi="Times New Roman" w:cs="Times New Roman"/>
              </w:rPr>
              <w:t>2.5.  После получения положительных заключений экспертиз, Инвестор разрабатывает декларацию пожарной безопасности, регистрирует в органах ОНД по г. Сургуту УНД ГУ МЧС России по ХМАО-Югре.</w:t>
            </w:r>
          </w:p>
          <w:p w:rsidR="000B31B7" w:rsidRPr="00CC0A60" w:rsidRDefault="000B31B7" w:rsidP="00C2085D">
            <w:pPr>
              <w:tabs>
                <w:tab w:val="left" w:pos="5730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2.6. При обнаружении Администрацией города недостатков или ошибок, выявленных при приемке проектной и рабочей документации или в процессе производства работ, Инвестор устраняет их за свой счет.</w:t>
            </w:r>
          </w:p>
          <w:p w:rsidR="000B31B7" w:rsidRPr="00CC0A60" w:rsidRDefault="000B31B7" w:rsidP="00C2085D">
            <w:pPr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2.7. Проектная и рабочая документация выдается Администрации города Сургута в 6 экземплярах + электронный вид + дополнительные экземпляры (затраты за размножение документации входят в стоимость работ по договору).</w:t>
            </w:r>
          </w:p>
          <w:p w:rsidR="000B31B7" w:rsidRPr="00CC0A60" w:rsidRDefault="000B31B7" w:rsidP="00C2085D">
            <w:pPr>
              <w:tabs>
                <w:tab w:val="left" w:pos="5730"/>
              </w:tabs>
              <w:rPr>
                <w:rFonts w:ascii="Times New Roman" w:hAnsi="Times New Roman" w:cs="Times New Roman"/>
              </w:rPr>
            </w:pPr>
            <w:r w:rsidRPr="00CC0A60">
              <w:rPr>
                <w:rFonts w:ascii="Times New Roman" w:hAnsi="Times New Roman" w:cs="Times New Roman"/>
              </w:rPr>
              <w:t>2.9.  Инвестор предоставляет Администрации города Сургута комплектные экземпляры документации с учётом снятых замечаний экспертных организаций, с полной заменой аннулированных и измененных чертежей.</w:t>
            </w:r>
          </w:p>
        </w:tc>
      </w:tr>
    </w:tbl>
    <w:p w:rsidR="000B31B7" w:rsidRDefault="000B31B7" w:rsidP="00837C91">
      <w:pPr>
        <w:jc w:val="left"/>
        <w:rPr>
          <w:rFonts w:ascii="Times New Roman" w:hAnsi="Times New Roman" w:cs="Times New Roman"/>
        </w:rPr>
      </w:pPr>
    </w:p>
    <w:p w:rsidR="000B31B7" w:rsidRDefault="000B31B7" w:rsidP="00837C91">
      <w:pPr>
        <w:jc w:val="left"/>
        <w:rPr>
          <w:rFonts w:ascii="Times New Roman" w:hAnsi="Times New Roman" w:cs="Times New Roman"/>
        </w:rPr>
      </w:pPr>
    </w:p>
    <w:p w:rsidR="000B31B7" w:rsidRDefault="000B31B7" w:rsidP="00837C91">
      <w:pPr>
        <w:jc w:val="left"/>
        <w:rPr>
          <w:rFonts w:ascii="Times New Roman" w:hAnsi="Times New Roman" w:cs="Times New Roman"/>
        </w:rPr>
      </w:pPr>
    </w:p>
    <w:p w:rsidR="000B31B7" w:rsidRDefault="000B31B7" w:rsidP="00837C91">
      <w:pPr>
        <w:jc w:val="left"/>
        <w:rPr>
          <w:rFonts w:ascii="Times New Roman" w:hAnsi="Times New Roman" w:cs="Times New Roman"/>
        </w:rPr>
      </w:pPr>
    </w:p>
    <w:p w:rsidR="000B31B7" w:rsidRDefault="000B31B7" w:rsidP="00837C9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департамента </w:t>
      </w:r>
    </w:p>
    <w:p w:rsidR="000B31B7" w:rsidRPr="009D56B4" w:rsidRDefault="000B31B7" w:rsidP="00837C9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архитектуры и градостроительства                                                                               А.А. Фокеев</w:t>
      </w:r>
    </w:p>
    <w:sectPr w:rsidR="000B31B7" w:rsidRPr="009D56B4" w:rsidSect="00FE1A91">
      <w:pgSz w:w="11906" w:h="16838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89B"/>
    <w:rsid w:val="000035E0"/>
    <w:rsid w:val="00005040"/>
    <w:rsid w:val="00005AAE"/>
    <w:rsid w:val="00015EBF"/>
    <w:rsid w:val="000162B2"/>
    <w:rsid w:val="00024CBF"/>
    <w:rsid w:val="00026228"/>
    <w:rsid w:val="000277DB"/>
    <w:rsid w:val="000428C6"/>
    <w:rsid w:val="000431DC"/>
    <w:rsid w:val="00044938"/>
    <w:rsid w:val="000537E7"/>
    <w:rsid w:val="00060753"/>
    <w:rsid w:val="00076247"/>
    <w:rsid w:val="0007764A"/>
    <w:rsid w:val="00081735"/>
    <w:rsid w:val="00083729"/>
    <w:rsid w:val="0009703E"/>
    <w:rsid w:val="000A6CC6"/>
    <w:rsid w:val="000B31B7"/>
    <w:rsid w:val="000C07E3"/>
    <w:rsid w:val="000C7578"/>
    <w:rsid w:val="000D4B24"/>
    <w:rsid w:val="000D56F9"/>
    <w:rsid w:val="000D7E07"/>
    <w:rsid w:val="000E63BD"/>
    <w:rsid w:val="000F21F6"/>
    <w:rsid w:val="000F2A2E"/>
    <w:rsid w:val="000F504A"/>
    <w:rsid w:val="000F53F8"/>
    <w:rsid w:val="00104643"/>
    <w:rsid w:val="00114CAA"/>
    <w:rsid w:val="001156C9"/>
    <w:rsid w:val="001160F3"/>
    <w:rsid w:val="001174CD"/>
    <w:rsid w:val="00120615"/>
    <w:rsid w:val="001329D0"/>
    <w:rsid w:val="001401C9"/>
    <w:rsid w:val="00155082"/>
    <w:rsid w:val="00157D6D"/>
    <w:rsid w:val="00167C71"/>
    <w:rsid w:val="00182BAB"/>
    <w:rsid w:val="00184FCF"/>
    <w:rsid w:val="0019415C"/>
    <w:rsid w:val="001A40DF"/>
    <w:rsid w:val="001E3F82"/>
    <w:rsid w:val="001F7489"/>
    <w:rsid w:val="00201138"/>
    <w:rsid w:val="00204BAF"/>
    <w:rsid w:val="00206261"/>
    <w:rsid w:val="002075EB"/>
    <w:rsid w:val="002325AB"/>
    <w:rsid w:val="00250606"/>
    <w:rsid w:val="00253EEB"/>
    <w:rsid w:val="00260A83"/>
    <w:rsid w:val="00261EE7"/>
    <w:rsid w:val="00272423"/>
    <w:rsid w:val="00275C00"/>
    <w:rsid w:val="0028097A"/>
    <w:rsid w:val="00280BBA"/>
    <w:rsid w:val="00283980"/>
    <w:rsid w:val="0028701C"/>
    <w:rsid w:val="002913AE"/>
    <w:rsid w:val="00295D81"/>
    <w:rsid w:val="002A7EB1"/>
    <w:rsid w:val="002B540E"/>
    <w:rsid w:val="002B6002"/>
    <w:rsid w:val="002B6C41"/>
    <w:rsid w:val="002C6143"/>
    <w:rsid w:val="002D53BD"/>
    <w:rsid w:val="002D7208"/>
    <w:rsid w:val="0030069A"/>
    <w:rsid w:val="00312DDF"/>
    <w:rsid w:val="00316113"/>
    <w:rsid w:val="003168E4"/>
    <w:rsid w:val="00323AB0"/>
    <w:rsid w:val="00327D83"/>
    <w:rsid w:val="00330308"/>
    <w:rsid w:val="00332054"/>
    <w:rsid w:val="0033313E"/>
    <w:rsid w:val="0033397E"/>
    <w:rsid w:val="00364558"/>
    <w:rsid w:val="00366545"/>
    <w:rsid w:val="003A2700"/>
    <w:rsid w:val="003A2A05"/>
    <w:rsid w:val="003A2CB6"/>
    <w:rsid w:val="003B2F2A"/>
    <w:rsid w:val="003C2B00"/>
    <w:rsid w:val="003D1520"/>
    <w:rsid w:val="003E2AD2"/>
    <w:rsid w:val="003F5285"/>
    <w:rsid w:val="00400204"/>
    <w:rsid w:val="004209DD"/>
    <w:rsid w:val="00421193"/>
    <w:rsid w:val="00422486"/>
    <w:rsid w:val="00423805"/>
    <w:rsid w:val="00424A78"/>
    <w:rsid w:val="00425678"/>
    <w:rsid w:val="00426589"/>
    <w:rsid w:val="00435C9F"/>
    <w:rsid w:val="00437773"/>
    <w:rsid w:val="00446760"/>
    <w:rsid w:val="004844DC"/>
    <w:rsid w:val="004855B5"/>
    <w:rsid w:val="004904DB"/>
    <w:rsid w:val="004A1F6F"/>
    <w:rsid w:val="004A428D"/>
    <w:rsid w:val="004B58B7"/>
    <w:rsid w:val="004B5DAA"/>
    <w:rsid w:val="004C3331"/>
    <w:rsid w:val="004C4B73"/>
    <w:rsid w:val="004C545B"/>
    <w:rsid w:val="004C6B3E"/>
    <w:rsid w:val="004C781E"/>
    <w:rsid w:val="004D15CC"/>
    <w:rsid w:val="004D17B3"/>
    <w:rsid w:val="004F6001"/>
    <w:rsid w:val="004F6E4D"/>
    <w:rsid w:val="0050319D"/>
    <w:rsid w:val="005213B4"/>
    <w:rsid w:val="005256B2"/>
    <w:rsid w:val="00526496"/>
    <w:rsid w:val="00533249"/>
    <w:rsid w:val="0053701C"/>
    <w:rsid w:val="0054744D"/>
    <w:rsid w:val="00555FA7"/>
    <w:rsid w:val="0056094C"/>
    <w:rsid w:val="0056759F"/>
    <w:rsid w:val="00571CD1"/>
    <w:rsid w:val="00581E39"/>
    <w:rsid w:val="00596187"/>
    <w:rsid w:val="005A163A"/>
    <w:rsid w:val="005A70FD"/>
    <w:rsid w:val="005B179F"/>
    <w:rsid w:val="005B51BB"/>
    <w:rsid w:val="005C18C3"/>
    <w:rsid w:val="005C389B"/>
    <w:rsid w:val="005D5F40"/>
    <w:rsid w:val="005E4C0E"/>
    <w:rsid w:val="005F260E"/>
    <w:rsid w:val="005F6467"/>
    <w:rsid w:val="00603960"/>
    <w:rsid w:val="00604F6C"/>
    <w:rsid w:val="00605662"/>
    <w:rsid w:val="00606068"/>
    <w:rsid w:val="00607571"/>
    <w:rsid w:val="0061575D"/>
    <w:rsid w:val="00631FCB"/>
    <w:rsid w:val="00634956"/>
    <w:rsid w:val="0063517A"/>
    <w:rsid w:val="00636D8F"/>
    <w:rsid w:val="00637F09"/>
    <w:rsid w:val="00642DB3"/>
    <w:rsid w:val="00643188"/>
    <w:rsid w:val="00646B23"/>
    <w:rsid w:val="00647F32"/>
    <w:rsid w:val="0066000B"/>
    <w:rsid w:val="006627EC"/>
    <w:rsid w:val="00662E13"/>
    <w:rsid w:val="006632E1"/>
    <w:rsid w:val="00663361"/>
    <w:rsid w:val="006647FE"/>
    <w:rsid w:val="0066596B"/>
    <w:rsid w:val="00671B69"/>
    <w:rsid w:val="00672618"/>
    <w:rsid w:val="00672AEF"/>
    <w:rsid w:val="00674918"/>
    <w:rsid w:val="00674A13"/>
    <w:rsid w:val="006751C2"/>
    <w:rsid w:val="00675EFC"/>
    <w:rsid w:val="00691655"/>
    <w:rsid w:val="006C0FF0"/>
    <w:rsid w:val="006E45E2"/>
    <w:rsid w:val="006F24BA"/>
    <w:rsid w:val="007101EE"/>
    <w:rsid w:val="00721ADD"/>
    <w:rsid w:val="00723A1E"/>
    <w:rsid w:val="00730742"/>
    <w:rsid w:val="0075002D"/>
    <w:rsid w:val="0075409F"/>
    <w:rsid w:val="0076337F"/>
    <w:rsid w:val="00771F2F"/>
    <w:rsid w:val="0078049C"/>
    <w:rsid w:val="007824C2"/>
    <w:rsid w:val="00785003"/>
    <w:rsid w:val="0078709B"/>
    <w:rsid w:val="00797FDC"/>
    <w:rsid w:val="007B065E"/>
    <w:rsid w:val="007B6F4E"/>
    <w:rsid w:val="007C236D"/>
    <w:rsid w:val="007C490C"/>
    <w:rsid w:val="007D474D"/>
    <w:rsid w:val="007E4954"/>
    <w:rsid w:val="0082421F"/>
    <w:rsid w:val="008243CF"/>
    <w:rsid w:val="00837C91"/>
    <w:rsid w:val="00850143"/>
    <w:rsid w:val="0085141B"/>
    <w:rsid w:val="008514B7"/>
    <w:rsid w:val="00860B70"/>
    <w:rsid w:val="00860E35"/>
    <w:rsid w:val="0087451E"/>
    <w:rsid w:val="00886EB1"/>
    <w:rsid w:val="008871B4"/>
    <w:rsid w:val="00890EB3"/>
    <w:rsid w:val="008A24D0"/>
    <w:rsid w:val="008B4448"/>
    <w:rsid w:val="008C5DF0"/>
    <w:rsid w:val="008C61AC"/>
    <w:rsid w:val="008C6368"/>
    <w:rsid w:val="008D152E"/>
    <w:rsid w:val="008E2AA4"/>
    <w:rsid w:val="008E3860"/>
    <w:rsid w:val="008F666B"/>
    <w:rsid w:val="008F7D77"/>
    <w:rsid w:val="0090022C"/>
    <w:rsid w:val="00904661"/>
    <w:rsid w:val="009154F9"/>
    <w:rsid w:val="009241A6"/>
    <w:rsid w:val="00932279"/>
    <w:rsid w:val="00937C9A"/>
    <w:rsid w:val="00944499"/>
    <w:rsid w:val="009520E8"/>
    <w:rsid w:val="00956C4E"/>
    <w:rsid w:val="00961F29"/>
    <w:rsid w:val="0098149D"/>
    <w:rsid w:val="009816DC"/>
    <w:rsid w:val="0099047F"/>
    <w:rsid w:val="009A4275"/>
    <w:rsid w:val="009A6454"/>
    <w:rsid w:val="009B4C0A"/>
    <w:rsid w:val="009C1198"/>
    <w:rsid w:val="009C53D4"/>
    <w:rsid w:val="009C6593"/>
    <w:rsid w:val="009D02AD"/>
    <w:rsid w:val="009D0654"/>
    <w:rsid w:val="009D0947"/>
    <w:rsid w:val="009D56B4"/>
    <w:rsid w:val="009E02ED"/>
    <w:rsid w:val="009E654D"/>
    <w:rsid w:val="009E71DC"/>
    <w:rsid w:val="009F14A1"/>
    <w:rsid w:val="00A01CD7"/>
    <w:rsid w:val="00A12859"/>
    <w:rsid w:val="00A227AD"/>
    <w:rsid w:val="00A245BA"/>
    <w:rsid w:val="00A25014"/>
    <w:rsid w:val="00A26102"/>
    <w:rsid w:val="00A359F9"/>
    <w:rsid w:val="00A45863"/>
    <w:rsid w:val="00A46CA5"/>
    <w:rsid w:val="00A6125C"/>
    <w:rsid w:val="00A62089"/>
    <w:rsid w:val="00A6307E"/>
    <w:rsid w:val="00A67031"/>
    <w:rsid w:val="00A719F3"/>
    <w:rsid w:val="00A74777"/>
    <w:rsid w:val="00A91B8D"/>
    <w:rsid w:val="00A94FBB"/>
    <w:rsid w:val="00A965A9"/>
    <w:rsid w:val="00A96636"/>
    <w:rsid w:val="00AA74EE"/>
    <w:rsid w:val="00AB01B2"/>
    <w:rsid w:val="00AB17A4"/>
    <w:rsid w:val="00AB2C8D"/>
    <w:rsid w:val="00AC17F1"/>
    <w:rsid w:val="00AC3C82"/>
    <w:rsid w:val="00AC4A00"/>
    <w:rsid w:val="00AC6E67"/>
    <w:rsid w:val="00AD0062"/>
    <w:rsid w:val="00AE0701"/>
    <w:rsid w:val="00AF26B9"/>
    <w:rsid w:val="00AF2F9E"/>
    <w:rsid w:val="00AF58F2"/>
    <w:rsid w:val="00AF7C61"/>
    <w:rsid w:val="00B076B0"/>
    <w:rsid w:val="00B105D9"/>
    <w:rsid w:val="00B16688"/>
    <w:rsid w:val="00B2673F"/>
    <w:rsid w:val="00B277E7"/>
    <w:rsid w:val="00B361EE"/>
    <w:rsid w:val="00B37A29"/>
    <w:rsid w:val="00B47BCC"/>
    <w:rsid w:val="00B5502F"/>
    <w:rsid w:val="00B5527F"/>
    <w:rsid w:val="00B56017"/>
    <w:rsid w:val="00B6403D"/>
    <w:rsid w:val="00B756BC"/>
    <w:rsid w:val="00B80F9B"/>
    <w:rsid w:val="00B85472"/>
    <w:rsid w:val="00B92861"/>
    <w:rsid w:val="00B94DBF"/>
    <w:rsid w:val="00BB5F3C"/>
    <w:rsid w:val="00BB67F6"/>
    <w:rsid w:val="00BC48C1"/>
    <w:rsid w:val="00BD0E99"/>
    <w:rsid w:val="00BE4382"/>
    <w:rsid w:val="00BE7F29"/>
    <w:rsid w:val="00BF6FEC"/>
    <w:rsid w:val="00C10845"/>
    <w:rsid w:val="00C160B2"/>
    <w:rsid w:val="00C16697"/>
    <w:rsid w:val="00C2085D"/>
    <w:rsid w:val="00C32872"/>
    <w:rsid w:val="00C415C1"/>
    <w:rsid w:val="00C44653"/>
    <w:rsid w:val="00C739FB"/>
    <w:rsid w:val="00C827CB"/>
    <w:rsid w:val="00C85F25"/>
    <w:rsid w:val="00C86C50"/>
    <w:rsid w:val="00C963BC"/>
    <w:rsid w:val="00C97CA7"/>
    <w:rsid w:val="00CA2788"/>
    <w:rsid w:val="00CA6121"/>
    <w:rsid w:val="00CA6FE2"/>
    <w:rsid w:val="00CA70DC"/>
    <w:rsid w:val="00CB227C"/>
    <w:rsid w:val="00CC0A60"/>
    <w:rsid w:val="00CC2357"/>
    <w:rsid w:val="00CC2B12"/>
    <w:rsid w:val="00CD02F0"/>
    <w:rsid w:val="00CE12B5"/>
    <w:rsid w:val="00CE15EB"/>
    <w:rsid w:val="00CE21D7"/>
    <w:rsid w:val="00CE3047"/>
    <w:rsid w:val="00CE6C3B"/>
    <w:rsid w:val="00CE7816"/>
    <w:rsid w:val="00CF2A67"/>
    <w:rsid w:val="00D002D4"/>
    <w:rsid w:val="00D03947"/>
    <w:rsid w:val="00D0687D"/>
    <w:rsid w:val="00D2265E"/>
    <w:rsid w:val="00D3403D"/>
    <w:rsid w:val="00D53303"/>
    <w:rsid w:val="00D5712C"/>
    <w:rsid w:val="00D6533B"/>
    <w:rsid w:val="00D668A6"/>
    <w:rsid w:val="00D67DD2"/>
    <w:rsid w:val="00D7267C"/>
    <w:rsid w:val="00D85AF2"/>
    <w:rsid w:val="00D87F92"/>
    <w:rsid w:val="00D94BBD"/>
    <w:rsid w:val="00DA0FEA"/>
    <w:rsid w:val="00DA785F"/>
    <w:rsid w:val="00DB3532"/>
    <w:rsid w:val="00DC1DCA"/>
    <w:rsid w:val="00DC3F7B"/>
    <w:rsid w:val="00DC74A2"/>
    <w:rsid w:val="00DE256A"/>
    <w:rsid w:val="00E11032"/>
    <w:rsid w:val="00E12959"/>
    <w:rsid w:val="00E359CC"/>
    <w:rsid w:val="00E56896"/>
    <w:rsid w:val="00E677D1"/>
    <w:rsid w:val="00E86094"/>
    <w:rsid w:val="00E86B04"/>
    <w:rsid w:val="00E86F4E"/>
    <w:rsid w:val="00E9035F"/>
    <w:rsid w:val="00E92C6E"/>
    <w:rsid w:val="00EB220C"/>
    <w:rsid w:val="00EB3F33"/>
    <w:rsid w:val="00EC1480"/>
    <w:rsid w:val="00EC1BEA"/>
    <w:rsid w:val="00EC3525"/>
    <w:rsid w:val="00ED294A"/>
    <w:rsid w:val="00ED3C15"/>
    <w:rsid w:val="00EF0A34"/>
    <w:rsid w:val="00EF65B9"/>
    <w:rsid w:val="00F00EBC"/>
    <w:rsid w:val="00F14A55"/>
    <w:rsid w:val="00F16296"/>
    <w:rsid w:val="00F22449"/>
    <w:rsid w:val="00F33B81"/>
    <w:rsid w:val="00F3508A"/>
    <w:rsid w:val="00F43A73"/>
    <w:rsid w:val="00F74898"/>
    <w:rsid w:val="00F74A9F"/>
    <w:rsid w:val="00F845F6"/>
    <w:rsid w:val="00F93B93"/>
    <w:rsid w:val="00F95FB4"/>
    <w:rsid w:val="00FA2E0C"/>
    <w:rsid w:val="00FA3D12"/>
    <w:rsid w:val="00FA66C0"/>
    <w:rsid w:val="00FB4A35"/>
    <w:rsid w:val="00FC0CC5"/>
    <w:rsid w:val="00FD1385"/>
    <w:rsid w:val="00FD1712"/>
    <w:rsid w:val="00FD4B7D"/>
    <w:rsid w:val="00FE195C"/>
    <w:rsid w:val="00FE1A91"/>
    <w:rsid w:val="00FE6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89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2861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92861"/>
    <w:rPr>
      <w:rFonts w:eastAsia="Times New Roman"/>
      <w:b/>
      <w:bCs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5C389B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5C389B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C389B"/>
    <w:rPr>
      <w:rFonts w:eastAsia="Times New Roman"/>
      <w:sz w:val="24"/>
      <w:szCs w:val="24"/>
      <w:lang w:eastAsia="ru-RU"/>
    </w:rPr>
  </w:style>
  <w:style w:type="paragraph" w:styleId="Header">
    <w:name w:val="header"/>
    <w:aliases w:val="Верхний колонтитул Знак1 Знак,Верхний колонтитул Знак Знак Знак,Знак Знак Знак Знак,Знак Знак"/>
    <w:basedOn w:val="Normal"/>
    <w:link w:val="HeaderChar"/>
    <w:uiPriority w:val="99"/>
    <w:rsid w:val="005C389B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HeaderChar">
    <w:name w:val="Header Char"/>
    <w:aliases w:val="Верхний колонтитул Знак1 Знак Char,Верхний колонтитул Знак Знак Знак Char,Знак Знак Знак Знак Char,Знак Знак Char"/>
    <w:basedOn w:val="DefaultParagraphFont"/>
    <w:link w:val="Header"/>
    <w:uiPriority w:val="99"/>
    <w:locked/>
    <w:rsid w:val="005C389B"/>
    <w:rPr>
      <w:rFonts w:eastAsia="Times New Roman"/>
      <w:sz w:val="24"/>
      <w:szCs w:val="24"/>
      <w:lang w:eastAsia="ru-RU"/>
    </w:rPr>
  </w:style>
  <w:style w:type="paragraph" w:styleId="PlainText">
    <w:name w:val="Plain Text"/>
    <w:basedOn w:val="Normal"/>
    <w:link w:val="PlainTextChar"/>
    <w:uiPriority w:val="99"/>
    <w:rsid w:val="005C38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5C389B"/>
    <w:rPr>
      <w:rFonts w:ascii="Courier New" w:hAnsi="Courier New" w:cs="Courier Ne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E38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3860"/>
    <w:rPr>
      <w:rFonts w:ascii="Tahoma" w:hAnsi="Tahoma" w:cs="Tahoma"/>
      <w:sz w:val="16"/>
      <w:szCs w:val="16"/>
      <w:lang w:eastAsia="ru-RU"/>
    </w:rPr>
  </w:style>
  <w:style w:type="character" w:customStyle="1" w:styleId="1">
    <w:name w:val="Верхний колонтитул Знак1"/>
    <w:basedOn w:val="DefaultParagraphFont"/>
    <w:uiPriority w:val="99"/>
    <w:semiHidden/>
    <w:locked/>
    <w:rsid w:val="00B92861"/>
    <w:rPr>
      <w:rFonts w:eastAsia="Times New Roman" w:cs="Times New Roman"/>
      <w:sz w:val="20"/>
      <w:szCs w:val="20"/>
      <w:lang w:eastAsia="ja-JP"/>
    </w:rPr>
  </w:style>
  <w:style w:type="character" w:customStyle="1" w:styleId="10">
    <w:name w:val="Знак Знак1"/>
    <w:basedOn w:val="DefaultParagraphFont"/>
    <w:uiPriority w:val="99"/>
    <w:semiHidden/>
    <w:locked/>
    <w:rsid w:val="00CC0A60"/>
    <w:rPr>
      <w:rFonts w:cs="Times New Roman"/>
      <w:sz w:val="28"/>
      <w:szCs w:val="28"/>
      <w:lang w:val="ru-RU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3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231</TotalTime>
  <Pages>19</Pages>
  <Words>6335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gordeeva</dc:creator>
  <cp:keywords/>
  <dc:description/>
  <cp:lastModifiedBy>ZaiEG</cp:lastModifiedBy>
  <cp:revision>85</cp:revision>
  <cp:lastPrinted>2013-03-19T11:33:00Z</cp:lastPrinted>
  <dcterms:created xsi:type="dcterms:W3CDTF">2012-12-20T07:23:00Z</dcterms:created>
  <dcterms:modified xsi:type="dcterms:W3CDTF">2013-03-20T04:53:00Z</dcterms:modified>
</cp:coreProperties>
</file>